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02" w:rsidRDefault="00FF21C9">
      <w:pPr>
        <w:spacing w:line="360" w:lineRule="auto"/>
        <w:jc w:val="center"/>
        <w:rPr>
          <w:b/>
          <w:sz w:val="32"/>
          <w:szCs w:val="32"/>
        </w:rPr>
      </w:pPr>
      <w:r>
        <w:rPr>
          <w:rFonts w:ascii="宋体" w:hAnsi="宋体"/>
          <w:b/>
          <w:bCs/>
          <w:sz w:val="44"/>
          <w:szCs w:val="44"/>
        </w:rPr>
        <w:t>高分子量丙烯酸酯共聚物的制备及表征</w:t>
      </w:r>
      <w:r>
        <w:rPr>
          <w:rStyle w:val="ac"/>
          <w:b/>
          <w:color w:val="FFFFFF"/>
          <w:sz w:val="32"/>
          <w:szCs w:val="32"/>
        </w:rPr>
        <w:footnoteReference w:id="1"/>
      </w:r>
    </w:p>
    <w:p w:rsidR="00AA2402" w:rsidRDefault="00FF21C9">
      <w:pPr>
        <w:spacing w:line="360" w:lineRule="auto"/>
        <w:jc w:val="center"/>
        <w:rPr>
          <w:bCs/>
          <w:sz w:val="28"/>
          <w:szCs w:val="28"/>
          <w:vertAlign w:val="superscript"/>
        </w:rPr>
      </w:pPr>
      <w:r>
        <w:rPr>
          <w:rFonts w:ascii="楷体" w:eastAsia="楷体" w:hAnsi="楷体" w:hint="eastAsia"/>
          <w:sz w:val="28"/>
          <w:szCs w:val="28"/>
        </w:rPr>
        <w:t>方江海</w:t>
      </w:r>
      <w:r>
        <w:rPr>
          <w:sz w:val="28"/>
          <w:szCs w:val="28"/>
        </w:rPr>
        <w:t>，</w:t>
      </w:r>
      <w:r>
        <w:rPr>
          <w:rFonts w:ascii="楷体" w:eastAsia="楷体" w:hAnsi="楷体"/>
          <w:sz w:val="28"/>
          <w:szCs w:val="28"/>
        </w:rPr>
        <w:t>辛梅华</w:t>
      </w:r>
      <w:r>
        <w:rPr>
          <w:sz w:val="28"/>
          <w:szCs w:val="28"/>
        </w:rPr>
        <w:t>，</w:t>
      </w:r>
      <w:r>
        <w:rPr>
          <w:rFonts w:ascii="楷体" w:eastAsia="楷体" w:hAnsi="楷体"/>
          <w:sz w:val="28"/>
          <w:szCs w:val="28"/>
        </w:rPr>
        <w:t>李明春</w:t>
      </w:r>
      <w:r>
        <w:rPr>
          <w:bCs/>
          <w:sz w:val="28"/>
          <w:szCs w:val="28"/>
          <w:vertAlign w:val="superscript"/>
        </w:rPr>
        <w:t>*</w:t>
      </w:r>
      <w:r>
        <w:rPr>
          <w:sz w:val="28"/>
          <w:szCs w:val="28"/>
        </w:rPr>
        <w:t>，</w:t>
      </w:r>
      <w:r>
        <w:rPr>
          <w:rFonts w:ascii="楷体" w:eastAsia="楷体" w:hAnsi="楷体"/>
          <w:sz w:val="28"/>
          <w:szCs w:val="28"/>
        </w:rPr>
        <w:t>姚文杰</w:t>
      </w:r>
      <w:r>
        <w:rPr>
          <w:sz w:val="28"/>
          <w:szCs w:val="28"/>
        </w:rPr>
        <w:t>，</w:t>
      </w:r>
      <w:r>
        <w:rPr>
          <w:rFonts w:ascii="楷体" w:eastAsia="楷体" w:hAnsi="楷体"/>
          <w:sz w:val="28"/>
          <w:szCs w:val="28"/>
        </w:rPr>
        <w:t>张艺</w:t>
      </w:r>
    </w:p>
    <w:p w:rsidR="00AA2402" w:rsidRDefault="00FF21C9">
      <w:pPr>
        <w:spacing w:line="360" w:lineRule="auto"/>
        <w:jc w:val="center"/>
        <w:rPr>
          <w:rFonts w:ascii="宋体" w:hAnsi="宋体"/>
          <w:kern w:val="0"/>
          <w:sz w:val="15"/>
          <w:szCs w:val="15"/>
        </w:rPr>
      </w:pPr>
      <w:r>
        <w:rPr>
          <w:rFonts w:ascii="宋体" w:hAnsi="宋体"/>
          <w:kern w:val="0"/>
          <w:sz w:val="15"/>
          <w:szCs w:val="15"/>
        </w:rPr>
        <w:t xml:space="preserve">（华侨大学材料科学与工程学院，环境友好功能材料教育部工程中心，福建厦门 </w:t>
      </w:r>
      <w:r>
        <w:rPr>
          <w:kern w:val="0"/>
          <w:sz w:val="15"/>
          <w:szCs w:val="15"/>
        </w:rPr>
        <w:t>361021</w:t>
      </w:r>
      <w:r>
        <w:rPr>
          <w:rFonts w:ascii="宋体" w:hAnsi="宋体"/>
          <w:kern w:val="0"/>
          <w:sz w:val="15"/>
          <w:szCs w:val="15"/>
        </w:rPr>
        <w:t>）</w:t>
      </w:r>
    </w:p>
    <w:p w:rsidR="00AA2402" w:rsidRDefault="00FF21C9">
      <w:r>
        <w:rPr>
          <w:rFonts w:ascii="黑体" w:eastAsia="黑体" w:hAnsi="黑体"/>
          <w:b/>
          <w:bCs/>
          <w:sz w:val="18"/>
          <w:szCs w:val="18"/>
        </w:rPr>
        <w:t>摘 要：</w:t>
      </w:r>
      <w:r>
        <w:rPr>
          <w:sz w:val="18"/>
          <w:szCs w:val="18"/>
        </w:rPr>
        <w:t>以丙烯酸丁酯、丙烯酸乙酯和丙烯腈为主要单体，甲基丙烯酸羟乙酯和甲基丙烯酸羟丙酯为功能单体，采用悬浮聚合法制备了高分子量和高转化率的丙烯酸酯共聚物。考察了引发剂种类和用量、聚合反应温度、分散剂类型和浓度以及介质</w:t>
      </w:r>
      <w:r>
        <w:rPr>
          <w:sz w:val="18"/>
          <w:szCs w:val="18"/>
        </w:rPr>
        <w:t>pH</w:t>
      </w:r>
      <w:r>
        <w:rPr>
          <w:sz w:val="18"/>
          <w:szCs w:val="18"/>
        </w:rPr>
        <w:t>值等因素对聚合反应转化率和聚合物分子量的影响，并用</w:t>
      </w:r>
      <w:r>
        <w:rPr>
          <w:sz w:val="18"/>
          <w:szCs w:val="18"/>
        </w:rPr>
        <w:t>GPC</w:t>
      </w:r>
      <w:r>
        <w:rPr>
          <w:sz w:val="18"/>
          <w:szCs w:val="18"/>
        </w:rPr>
        <w:t>、</w:t>
      </w:r>
      <w:r>
        <w:rPr>
          <w:sz w:val="18"/>
          <w:szCs w:val="18"/>
        </w:rPr>
        <w:t>FTIR</w:t>
      </w:r>
      <w:r>
        <w:rPr>
          <w:rFonts w:hint="eastAsia"/>
          <w:sz w:val="18"/>
          <w:szCs w:val="18"/>
        </w:rPr>
        <w:t>和</w:t>
      </w:r>
      <w:r>
        <w:rPr>
          <w:sz w:val="18"/>
          <w:szCs w:val="18"/>
        </w:rPr>
        <w:t>TGA</w:t>
      </w:r>
      <w:r>
        <w:rPr>
          <w:sz w:val="18"/>
          <w:szCs w:val="18"/>
        </w:rPr>
        <w:t>对产物进行表征。结果表明，选择</w:t>
      </w:r>
      <w:r>
        <w:rPr>
          <w:sz w:val="18"/>
          <w:szCs w:val="18"/>
        </w:rPr>
        <w:t>0.66%</w:t>
      </w:r>
      <w:r>
        <w:rPr>
          <w:sz w:val="18"/>
          <w:szCs w:val="18"/>
        </w:rPr>
        <w:t>的偶氮二异丁氰作引发剂，</w:t>
      </w:r>
      <w:r>
        <w:rPr>
          <w:sz w:val="18"/>
          <w:szCs w:val="18"/>
        </w:rPr>
        <w:t>1.5%</w:t>
      </w:r>
      <w:r>
        <w:rPr>
          <w:sz w:val="18"/>
          <w:szCs w:val="18"/>
        </w:rPr>
        <w:t>的自制无机</w:t>
      </w:r>
      <w:r>
        <w:rPr>
          <w:sz w:val="18"/>
          <w:szCs w:val="18"/>
        </w:rPr>
        <w:t>-</w:t>
      </w:r>
      <w:r>
        <w:rPr>
          <w:sz w:val="18"/>
          <w:szCs w:val="18"/>
        </w:rPr>
        <w:t>有机高分子</w:t>
      </w:r>
      <w:r>
        <w:rPr>
          <w:color w:val="000000"/>
          <w:sz w:val="18"/>
          <w:szCs w:val="18"/>
        </w:rPr>
        <w:t>（</w:t>
      </w:r>
      <w:r>
        <w:rPr>
          <w:color w:val="000000"/>
          <w:sz w:val="18"/>
          <w:szCs w:val="18"/>
        </w:rPr>
        <w:t>PVA</w:t>
      </w:r>
      <w:r>
        <w:rPr>
          <w:color w:val="000000"/>
          <w:sz w:val="18"/>
          <w:szCs w:val="18"/>
        </w:rPr>
        <w:t>混合物）</w:t>
      </w:r>
      <w:r>
        <w:rPr>
          <w:sz w:val="18"/>
          <w:szCs w:val="18"/>
        </w:rPr>
        <w:t>作分散剂，</w:t>
      </w:r>
      <w:r>
        <w:rPr>
          <w:sz w:val="18"/>
          <w:szCs w:val="18"/>
        </w:rPr>
        <w:t>pH7.5</w:t>
      </w:r>
      <w:r>
        <w:rPr>
          <w:color w:val="000000"/>
          <w:sz w:val="18"/>
          <w:szCs w:val="18"/>
        </w:rPr>
        <w:t>，</w:t>
      </w:r>
      <w:r>
        <w:rPr>
          <w:color w:val="000000"/>
          <w:sz w:val="18"/>
          <w:szCs w:val="18"/>
        </w:rPr>
        <w:t>65</w:t>
      </w:r>
      <w:r>
        <w:rPr>
          <w:rFonts w:ascii="宋体" w:hAnsi="宋体" w:cs="宋体" w:hint="eastAsia"/>
          <w:color w:val="000000"/>
          <w:sz w:val="18"/>
          <w:szCs w:val="18"/>
        </w:rPr>
        <w:t>℃</w:t>
      </w:r>
      <w:r>
        <w:rPr>
          <w:color w:val="000000"/>
          <w:sz w:val="18"/>
          <w:szCs w:val="18"/>
        </w:rPr>
        <w:t>聚合反应</w:t>
      </w:r>
      <w:r>
        <w:rPr>
          <w:color w:val="000000"/>
          <w:sz w:val="18"/>
          <w:szCs w:val="18"/>
        </w:rPr>
        <w:t>6h</w:t>
      </w:r>
      <w:r>
        <w:rPr>
          <w:color w:val="000000"/>
          <w:sz w:val="18"/>
          <w:szCs w:val="18"/>
        </w:rPr>
        <w:t>，</w:t>
      </w:r>
      <w:r>
        <w:rPr>
          <w:sz w:val="18"/>
          <w:szCs w:val="18"/>
        </w:rPr>
        <w:t>制得的共聚物重均分子量达</w:t>
      </w:r>
      <w:bookmarkStart w:id="1" w:name="OLE_LINK4"/>
      <w:r>
        <w:rPr>
          <w:color w:val="000000"/>
          <w:sz w:val="18"/>
          <w:szCs w:val="18"/>
        </w:rPr>
        <w:t>6.86</w:t>
      </w:r>
      <w:r>
        <w:rPr>
          <w:color w:val="000000"/>
          <w:sz w:val="18"/>
          <w:szCs w:val="18"/>
        </w:rPr>
        <w:sym w:font="Symbol" w:char="F0B4"/>
      </w:r>
      <w:r>
        <w:rPr>
          <w:color w:val="000000"/>
          <w:sz w:val="18"/>
          <w:szCs w:val="18"/>
        </w:rPr>
        <w:t>10</w:t>
      </w:r>
      <w:r>
        <w:rPr>
          <w:color w:val="000000"/>
          <w:sz w:val="18"/>
          <w:szCs w:val="18"/>
          <w:vertAlign w:val="superscript"/>
        </w:rPr>
        <w:t>6</w:t>
      </w:r>
      <w:bookmarkEnd w:id="1"/>
      <w:r>
        <w:rPr>
          <w:sz w:val="18"/>
          <w:szCs w:val="18"/>
        </w:rPr>
        <w:t>，</w:t>
      </w:r>
      <w:r>
        <w:rPr>
          <w:rFonts w:hint="eastAsia"/>
          <w:sz w:val="18"/>
          <w:szCs w:val="18"/>
        </w:rPr>
        <w:t>涂层</w:t>
      </w:r>
      <w:r>
        <w:rPr>
          <w:rFonts w:hint="eastAsia"/>
          <w:color w:val="000000"/>
          <w:sz w:val="18"/>
          <w:szCs w:val="18"/>
        </w:rPr>
        <w:t>抗渗水水柱高度超过</w:t>
      </w:r>
      <w:r>
        <w:rPr>
          <w:rFonts w:hint="eastAsia"/>
          <w:color w:val="000000"/>
          <w:sz w:val="18"/>
          <w:szCs w:val="18"/>
        </w:rPr>
        <w:t>2000mm</w:t>
      </w:r>
      <w:r>
        <w:rPr>
          <w:rFonts w:hint="eastAsia"/>
          <w:color w:val="000000"/>
          <w:sz w:val="18"/>
          <w:szCs w:val="18"/>
        </w:rPr>
        <w:t>，</w:t>
      </w:r>
      <w:r>
        <w:rPr>
          <w:color w:val="000000"/>
          <w:sz w:val="18"/>
          <w:szCs w:val="18"/>
        </w:rPr>
        <w:t>热分解温度</w:t>
      </w:r>
      <w:r>
        <w:rPr>
          <w:sz w:val="18"/>
          <w:szCs w:val="18"/>
        </w:rPr>
        <w:t>为</w:t>
      </w:r>
      <w:r>
        <w:rPr>
          <w:sz w:val="18"/>
          <w:szCs w:val="18"/>
        </w:rPr>
        <w:t>320</w:t>
      </w:r>
      <w:r>
        <w:rPr>
          <w:rFonts w:ascii="宋体" w:hAnsi="宋体" w:cs="宋体" w:hint="eastAsia"/>
          <w:color w:val="000000"/>
          <w:sz w:val="18"/>
          <w:szCs w:val="18"/>
        </w:rPr>
        <w:t>℃</w:t>
      </w:r>
      <w:r>
        <w:rPr>
          <w:sz w:val="18"/>
          <w:szCs w:val="18"/>
        </w:rPr>
        <w:t>，单体转化率</w:t>
      </w:r>
      <w:r>
        <w:rPr>
          <w:color w:val="000000"/>
          <w:sz w:val="18"/>
          <w:szCs w:val="18"/>
        </w:rPr>
        <w:t>98.11%</w:t>
      </w:r>
      <w:r>
        <w:rPr>
          <w:color w:val="000000"/>
          <w:sz w:val="18"/>
          <w:szCs w:val="18"/>
        </w:rPr>
        <w:t>，</w:t>
      </w:r>
      <w:r>
        <w:rPr>
          <w:sz w:val="18"/>
          <w:szCs w:val="18"/>
        </w:rPr>
        <w:t>聚合反应稳定，产品性状好。</w:t>
      </w:r>
    </w:p>
    <w:p w:rsidR="00AA2402" w:rsidRDefault="00FF21C9">
      <w:pPr>
        <w:spacing w:line="360" w:lineRule="auto"/>
        <w:rPr>
          <w:color w:val="008000"/>
          <w:sz w:val="18"/>
          <w:szCs w:val="18"/>
        </w:rPr>
      </w:pPr>
      <w:r>
        <w:rPr>
          <w:rFonts w:ascii="黑体" w:eastAsia="黑体" w:hAnsi="黑体"/>
          <w:b/>
          <w:bCs/>
          <w:sz w:val="18"/>
          <w:szCs w:val="18"/>
        </w:rPr>
        <w:t>关键词：</w:t>
      </w:r>
      <w:r>
        <w:rPr>
          <w:sz w:val="18"/>
          <w:szCs w:val="18"/>
        </w:rPr>
        <w:t>丙烯酸酯共聚物；悬浮聚合；高分子量；转化率</w:t>
      </w:r>
      <w:bookmarkStart w:id="2" w:name="_GoBack"/>
      <w:bookmarkEnd w:id="2"/>
      <w:r>
        <w:rPr>
          <w:rFonts w:hint="eastAsia"/>
          <w:sz w:val="18"/>
          <w:szCs w:val="18"/>
        </w:rPr>
        <w:t>；抗渗水性</w:t>
      </w:r>
    </w:p>
    <w:p w:rsidR="00AA2402" w:rsidRDefault="00FF21C9">
      <w:pPr>
        <w:pStyle w:val="NewNewNewNewNewNewNewNewNewNewNewNewNewNewNewNewNewNewNewNew"/>
        <w:ind w:firstLineChars="0" w:firstLine="0"/>
        <w:rPr>
          <w:sz w:val="18"/>
          <w:szCs w:val="18"/>
        </w:rPr>
      </w:pPr>
      <w:r>
        <w:rPr>
          <w:rFonts w:ascii="黑体" w:eastAsia="黑体" w:hAnsi="黑体"/>
          <w:b/>
          <w:bCs/>
          <w:sz w:val="18"/>
          <w:szCs w:val="18"/>
        </w:rPr>
        <w:t>中图分类号：</w:t>
      </w:r>
      <w:r>
        <w:rPr>
          <w:sz w:val="18"/>
          <w:szCs w:val="18"/>
        </w:rPr>
        <w:t>TQ 325.7</w:t>
      </w:r>
      <w:r>
        <w:rPr>
          <w:b/>
          <w:sz w:val="28"/>
          <w:szCs w:val="28"/>
        </w:rPr>
        <w:t xml:space="preserve"> </w:t>
      </w:r>
      <w:r>
        <w:rPr>
          <w:b/>
          <w:sz w:val="18"/>
          <w:szCs w:val="18"/>
        </w:rPr>
        <w:t xml:space="preserve"> </w:t>
      </w:r>
      <w:r>
        <w:rPr>
          <w:rFonts w:ascii="黑体" w:eastAsia="黑体" w:hAnsi="黑体"/>
          <w:b/>
          <w:bCs/>
          <w:sz w:val="18"/>
          <w:szCs w:val="18"/>
        </w:rPr>
        <w:t>文献标识码：</w:t>
      </w:r>
      <w:r>
        <w:rPr>
          <w:sz w:val="18"/>
          <w:szCs w:val="18"/>
        </w:rPr>
        <w:t>A</w:t>
      </w:r>
      <w:r>
        <w:rPr>
          <w:b/>
          <w:sz w:val="28"/>
          <w:szCs w:val="28"/>
        </w:rPr>
        <w:t xml:space="preserve">    </w:t>
      </w:r>
      <w:r>
        <w:rPr>
          <w:rFonts w:ascii="黑体" w:eastAsia="黑体" w:hAnsi="黑体"/>
          <w:b/>
          <w:bCs/>
          <w:sz w:val="18"/>
          <w:szCs w:val="18"/>
        </w:rPr>
        <w:t>文章编号：</w:t>
      </w:r>
    </w:p>
    <w:p w:rsidR="00AA2402" w:rsidRDefault="00AA2402">
      <w:pPr>
        <w:spacing w:line="360" w:lineRule="auto"/>
        <w:rPr>
          <w:szCs w:val="21"/>
        </w:rPr>
      </w:pPr>
    </w:p>
    <w:p w:rsidR="00AA2402" w:rsidRDefault="00FF21C9">
      <w:pPr>
        <w:spacing w:line="360" w:lineRule="auto"/>
        <w:jc w:val="center"/>
        <w:rPr>
          <w:b/>
          <w:sz w:val="28"/>
          <w:szCs w:val="28"/>
        </w:rPr>
      </w:pPr>
      <w:r>
        <w:rPr>
          <w:b/>
          <w:color w:val="000000"/>
          <w:sz w:val="28"/>
          <w:szCs w:val="28"/>
        </w:rPr>
        <w:t xml:space="preserve">Synthesis </w:t>
      </w:r>
      <w:r>
        <w:rPr>
          <w:b/>
          <w:sz w:val="28"/>
          <w:szCs w:val="28"/>
        </w:rPr>
        <w:t>and characterization of HMW acrylate copolymer</w:t>
      </w:r>
    </w:p>
    <w:p w:rsidR="00AA2402" w:rsidRDefault="00FF21C9">
      <w:pPr>
        <w:spacing w:line="360" w:lineRule="auto"/>
        <w:jc w:val="center"/>
        <w:rPr>
          <w:bCs/>
          <w:sz w:val="28"/>
          <w:szCs w:val="28"/>
        </w:rPr>
      </w:pPr>
      <w:r>
        <w:rPr>
          <w:bCs/>
          <w:sz w:val="28"/>
          <w:szCs w:val="28"/>
        </w:rPr>
        <w:t>FANG Jiang-hai, XIN Mei-hua, LI Ming-chun</w:t>
      </w:r>
      <w:r>
        <w:rPr>
          <w:bCs/>
          <w:sz w:val="28"/>
          <w:szCs w:val="28"/>
          <w:vertAlign w:val="superscript"/>
        </w:rPr>
        <w:t>*</w:t>
      </w:r>
      <w:r>
        <w:rPr>
          <w:bCs/>
          <w:sz w:val="28"/>
          <w:szCs w:val="28"/>
        </w:rPr>
        <w:t>,</w:t>
      </w:r>
    </w:p>
    <w:p w:rsidR="00AA2402" w:rsidRDefault="00FF21C9">
      <w:pPr>
        <w:spacing w:line="360" w:lineRule="auto"/>
        <w:jc w:val="center"/>
        <w:rPr>
          <w:color w:val="FF0000"/>
          <w:kern w:val="0"/>
          <w:sz w:val="28"/>
          <w:szCs w:val="28"/>
        </w:rPr>
      </w:pPr>
      <w:r>
        <w:rPr>
          <w:bCs/>
          <w:sz w:val="28"/>
          <w:szCs w:val="28"/>
        </w:rPr>
        <w:t>YAO Wen-jie, ZHANG Yi</w:t>
      </w:r>
    </w:p>
    <w:p w:rsidR="00AA2402" w:rsidRDefault="00FF21C9">
      <w:pPr>
        <w:jc w:val="center"/>
        <w:rPr>
          <w:b/>
          <w:sz w:val="15"/>
          <w:szCs w:val="15"/>
        </w:rPr>
      </w:pPr>
      <w:r>
        <w:rPr>
          <w:iCs/>
          <w:sz w:val="15"/>
          <w:szCs w:val="15"/>
        </w:rPr>
        <w:t>(College of Material Science and Engineering, Huaqiao University, Engineering Research Center of Environment-Friendly Functional Materials, Ministry of Education, Xiamen, Fujian 361021)</w:t>
      </w:r>
    </w:p>
    <w:p w:rsidR="00AA2402" w:rsidRDefault="00FF21C9">
      <w:pPr>
        <w:spacing w:line="360" w:lineRule="auto"/>
        <w:rPr>
          <w:sz w:val="18"/>
          <w:szCs w:val="18"/>
        </w:rPr>
      </w:pPr>
      <w:r>
        <w:rPr>
          <w:b/>
          <w:sz w:val="18"/>
          <w:szCs w:val="18"/>
        </w:rPr>
        <w:t xml:space="preserve">Abstract: </w:t>
      </w:r>
      <w:bookmarkStart w:id="3" w:name="OLE_LINK22"/>
      <w:r>
        <w:rPr>
          <w:sz w:val="18"/>
          <w:szCs w:val="18"/>
        </w:rPr>
        <w:t xml:space="preserve">The acrylate copolymer of high molecular weight and high conversion </w:t>
      </w:r>
      <w:r>
        <w:rPr>
          <w:rFonts w:hint="eastAsia"/>
          <w:sz w:val="18"/>
          <w:szCs w:val="18"/>
        </w:rPr>
        <w:t xml:space="preserve">rate </w:t>
      </w:r>
      <w:r>
        <w:rPr>
          <w:sz w:val="18"/>
          <w:szCs w:val="18"/>
        </w:rPr>
        <w:t>was synthesized with butyl acrylate, ethyl acrylate and acrylonitrile as main monomers, hydroxyethyl methyacrylate and hydroxypropyl methyacrylate as functional monomers</w:t>
      </w:r>
      <w:r>
        <w:rPr>
          <w:rFonts w:hint="eastAsia"/>
          <w:sz w:val="18"/>
          <w:szCs w:val="18"/>
        </w:rPr>
        <w:t xml:space="preserve"> </w:t>
      </w:r>
      <w:r>
        <w:rPr>
          <w:sz w:val="18"/>
          <w:szCs w:val="18"/>
        </w:rPr>
        <w:t xml:space="preserve">by suspension polymerization. The effects of the </w:t>
      </w:r>
      <w:r>
        <w:rPr>
          <w:rFonts w:hint="eastAsia"/>
          <w:sz w:val="18"/>
          <w:szCs w:val="18"/>
        </w:rPr>
        <w:t>type</w:t>
      </w:r>
      <w:r>
        <w:rPr>
          <w:sz w:val="18"/>
          <w:szCs w:val="18"/>
        </w:rPr>
        <w:t xml:space="preserve"> and </w:t>
      </w:r>
      <w:bookmarkStart w:id="4" w:name="OLE_LINK17"/>
      <w:r>
        <w:rPr>
          <w:sz w:val="18"/>
          <w:szCs w:val="18"/>
        </w:rPr>
        <w:t>concentration of</w:t>
      </w:r>
      <w:bookmarkEnd w:id="4"/>
      <w:r>
        <w:rPr>
          <w:sz w:val="18"/>
          <w:szCs w:val="18"/>
        </w:rPr>
        <w:t xml:space="preserve"> initiator</w:t>
      </w:r>
      <w:r>
        <w:rPr>
          <w:rFonts w:hint="eastAsia"/>
          <w:sz w:val="18"/>
          <w:szCs w:val="18"/>
        </w:rPr>
        <w:t>s</w:t>
      </w:r>
      <w:r>
        <w:rPr>
          <w:sz w:val="18"/>
          <w:szCs w:val="18"/>
        </w:rPr>
        <w:t xml:space="preserve">, polymerization temperature, the kind and concentration of </w:t>
      </w:r>
      <w:bookmarkStart w:id="5" w:name="OLE_LINK19"/>
      <w:r>
        <w:rPr>
          <w:sz w:val="18"/>
          <w:szCs w:val="18"/>
        </w:rPr>
        <w:t>dispersing agent</w:t>
      </w:r>
      <w:bookmarkEnd w:id="5"/>
      <w:r>
        <w:rPr>
          <w:rFonts w:hint="eastAsia"/>
          <w:sz w:val="18"/>
          <w:szCs w:val="18"/>
        </w:rPr>
        <w:t>s,</w:t>
      </w:r>
      <w:r>
        <w:rPr>
          <w:sz w:val="18"/>
          <w:szCs w:val="18"/>
        </w:rPr>
        <w:t xml:space="preserve"> and pH value on the final molecular weight </w:t>
      </w:r>
      <w:r>
        <w:rPr>
          <w:rFonts w:hint="eastAsia"/>
          <w:sz w:val="18"/>
          <w:szCs w:val="18"/>
        </w:rPr>
        <w:t xml:space="preserve">of the copolymer and </w:t>
      </w:r>
      <w:r>
        <w:rPr>
          <w:sz w:val="18"/>
          <w:szCs w:val="18"/>
        </w:rPr>
        <w:t>conversion</w:t>
      </w:r>
      <w:r>
        <w:rPr>
          <w:rFonts w:hint="eastAsia"/>
          <w:sz w:val="18"/>
          <w:szCs w:val="18"/>
        </w:rPr>
        <w:t xml:space="preserve"> rate</w:t>
      </w:r>
      <w:r>
        <w:rPr>
          <w:sz w:val="18"/>
          <w:szCs w:val="18"/>
        </w:rPr>
        <w:t xml:space="preserve"> of monomer</w:t>
      </w:r>
      <w:r>
        <w:rPr>
          <w:rFonts w:hint="eastAsia"/>
          <w:sz w:val="18"/>
          <w:szCs w:val="18"/>
        </w:rPr>
        <w:t>s</w:t>
      </w:r>
      <w:r>
        <w:rPr>
          <w:sz w:val="18"/>
          <w:szCs w:val="18"/>
        </w:rPr>
        <w:t xml:space="preserve"> were investigated. The final products were characterized by GPC, FTIR and TGA. The results showed that the weight-average molecular weight of copolymer could reach to </w:t>
      </w:r>
      <w:r>
        <w:rPr>
          <w:color w:val="000000"/>
          <w:sz w:val="18"/>
          <w:szCs w:val="18"/>
        </w:rPr>
        <w:t>6.86</w:t>
      </w:r>
      <w:r>
        <w:rPr>
          <w:color w:val="000000"/>
          <w:sz w:val="18"/>
          <w:szCs w:val="18"/>
        </w:rPr>
        <w:sym w:font="Symbol" w:char="F0B4"/>
      </w:r>
      <w:r>
        <w:rPr>
          <w:color w:val="000000"/>
          <w:sz w:val="18"/>
          <w:szCs w:val="18"/>
        </w:rPr>
        <w:t>10</w:t>
      </w:r>
      <w:r>
        <w:rPr>
          <w:color w:val="000000"/>
          <w:sz w:val="18"/>
          <w:szCs w:val="18"/>
          <w:vertAlign w:val="superscript"/>
        </w:rPr>
        <w:t>6</w:t>
      </w:r>
      <w:r>
        <w:rPr>
          <w:sz w:val="18"/>
          <w:szCs w:val="18"/>
        </w:rPr>
        <w:t xml:space="preserve">, the final conversion </w:t>
      </w:r>
      <w:r>
        <w:rPr>
          <w:rFonts w:hint="eastAsia"/>
          <w:sz w:val="18"/>
          <w:szCs w:val="18"/>
        </w:rPr>
        <w:t xml:space="preserve">rate was </w:t>
      </w:r>
      <w:r>
        <w:rPr>
          <w:color w:val="000000"/>
          <w:sz w:val="18"/>
          <w:szCs w:val="18"/>
        </w:rPr>
        <w:t>98.11%</w:t>
      </w:r>
      <w:r>
        <w:rPr>
          <w:sz w:val="18"/>
          <w:szCs w:val="18"/>
        </w:rPr>
        <w:t xml:space="preserve">, the thermal decomposition temperature was </w:t>
      </w:r>
      <w:r>
        <w:rPr>
          <w:rFonts w:hint="eastAsia"/>
          <w:sz w:val="18"/>
          <w:szCs w:val="18"/>
        </w:rPr>
        <w:t xml:space="preserve">above </w:t>
      </w:r>
      <w:r>
        <w:rPr>
          <w:sz w:val="18"/>
          <w:szCs w:val="18"/>
        </w:rPr>
        <w:t>320</w:t>
      </w:r>
      <w:r>
        <w:rPr>
          <w:rFonts w:ascii="宋体" w:hAnsi="宋体" w:cs="宋体" w:hint="eastAsia"/>
          <w:color w:val="000000"/>
          <w:sz w:val="18"/>
          <w:szCs w:val="18"/>
        </w:rPr>
        <w:t>℃</w:t>
      </w:r>
      <w:r>
        <w:rPr>
          <w:color w:val="000000"/>
          <w:sz w:val="18"/>
          <w:szCs w:val="18"/>
        </w:rPr>
        <w:t xml:space="preserve"> and</w:t>
      </w:r>
      <w:r>
        <w:rPr>
          <w:rFonts w:ascii="宋体" w:hAnsi="宋体" w:cs="宋体" w:hint="eastAsia"/>
          <w:color w:val="000000"/>
          <w:sz w:val="18"/>
          <w:szCs w:val="18"/>
        </w:rPr>
        <w:t xml:space="preserve"> </w:t>
      </w:r>
      <w:r>
        <w:rPr>
          <w:color w:val="000000"/>
          <w:sz w:val="18"/>
          <w:szCs w:val="18"/>
        </w:rPr>
        <w:t>water colunm height was above 2000mm</w:t>
      </w:r>
      <w:r>
        <w:rPr>
          <w:rFonts w:ascii="宋体" w:hAnsi="宋体" w:cs="宋体" w:hint="eastAsia"/>
          <w:color w:val="000000"/>
          <w:sz w:val="18"/>
          <w:szCs w:val="18"/>
        </w:rPr>
        <w:t xml:space="preserve"> </w:t>
      </w:r>
      <w:r>
        <w:rPr>
          <w:sz w:val="18"/>
          <w:szCs w:val="18"/>
        </w:rPr>
        <w:t>at following conditions, the amounts of initiator</w:t>
      </w:r>
      <w:r>
        <w:rPr>
          <w:rFonts w:hint="eastAsia"/>
          <w:sz w:val="18"/>
          <w:szCs w:val="18"/>
        </w:rPr>
        <w:t xml:space="preserve"> </w:t>
      </w:r>
      <w:r>
        <w:rPr>
          <w:sz w:val="18"/>
          <w:szCs w:val="18"/>
        </w:rPr>
        <w:t>AIBN and homemade inorganic-organic macromolecular dispersing agent</w:t>
      </w:r>
      <w:r>
        <w:rPr>
          <w:rFonts w:hint="eastAsia"/>
          <w:sz w:val="18"/>
          <w:szCs w:val="18"/>
        </w:rPr>
        <w:t xml:space="preserve"> (PVA mixture)</w:t>
      </w:r>
      <w:r>
        <w:rPr>
          <w:sz w:val="18"/>
          <w:szCs w:val="18"/>
        </w:rPr>
        <w:t xml:space="preserve"> were 0.66% and 1.5% respectively, and the temperature and time of the suspension polymerization were 65</w:t>
      </w:r>
      <w:r>
        <w:rPr>
          <w:rFonts w:ascii="宋体" w:hAnsi="宋体" w:cs="宋体" w:hint="eastAsia"/>
          <w:color w:val="000000"/>
          <w:sz w:val="18"/>
          <w:szCs w:val="18"/>
        </w:rPr>
        <w:t>℃</w:t>
      </w:r>
      <w:r>
        <w:rPr>
          <w:sz w:val="18"/>
          <w:szCs w:val="18"/>
        </w:rPr>
        <w:t xml:space="preserve">and 6h under pH7.5 of reaction media. </w:t>
      </w:r>
    </w:p>
    <w:bookmarkEnd w:id="3"/>
    <w:p w:rsidR="00AA2402" w:rsidRDefault="00FF21C9">
      <w:pPr>
        <w:rPr>
          <w:sz w:val="18"/>
          <w:szCs w:val="18"/>
        </w:rPr>
      </w:pPr>
      <w:r>
        <w:rPr>
          <w:b/>
          <w:sz w:val="18"/>
          <w:szCs w:val="18"/>
        </w:rPr>
        <w:t>Key words:</w:t>
      </w:r>
      <w:r>
        <w:rPr>
          <w:sz w:val="18"/>
          <w:szCs w:val="18"/>
        </w:rPr>
        <w:t xml:space="preserve"> Arylate copolymer; suspension polymerization; high molecular weight; conversion</w:t>
      </w:r>
      <w:r>
        <w:rPr>
          <w:rFonts w:hint="eastAsia"/>
          <w:sz w:val="18"/>
          <w:szCs w:val="18"/>
        </w:rPr>
        <w:t xml:space="preserve"> rate</w:t>
      </w:r>
      <w:r>
        <w:rPr>
          <w:rFonts w:hint="eastAsia"/>
          <w:sz w:val="18"/>
          <w:szCs w:val="18"/>
        </w:rPr>
        <w:t>；</w:t>
      </w:r>
      <w:r>
        <w:rPr>
          <w:rFonts w:hint="eastAsia"/>
          <w:sz w:val="18"/>
          <w:szCs w:val="18"/>
        </w:rPr>
        <w:t>anti-static water-pressure</w:t>
      </w:r>
    </w:p>
    <w:p w:rsidR="00AA2402" w:rsidRDefault="00FF21C9">
      <w:pPr>
        <w:autoSpaceDE w:val="0"/>
        <w:autoSpaceDN w:val="0"/>
        <w:adjustRightInd w:val="0"/>
        <w:spacing w:line="480" w:lineRule="auto"/>
        <w:ind w:firstLineChars="200" w:firstLine="420"/>
        <w:rPr>
          <w:kern w:val="0"/>
          <w:szCs w:val="21"/>
        </w:rPr>
      </w:pPr>
      <w:r>
        <w:rPr>
          <w:color w:val="000000"/>
        </w:rPr>
        <w:lastRenderedPageBreak/>
        <w:t>丙烯酸树脂具有成膜性好、室温稳定性和加工性能优异等特性，可应用于许多工业领域</w:t>
      </w:r>
      <w:r>
        <w:rPr>
          <w:rFonts w:hint="eastAsia"/>
          <w:color w:val="000000"/>
        </w:rPr>
        <w:t>，</w:t>
      </w:r>
      <w:r>
        <w:rPr>
          <w:color w:val="000000"/>
        </w:rPr>
        <w:t>因此有关丙烯酸树脂的改性及应用也日益受到关注。</w:t>
      </w:r>
      <w:r>
        <w:rPr>
          <w:color w:val="000000"/>
          <w:kern w:val="0"/>
          <w:szCs w:val="21"/>
        </w:rPr>
        <w:t>杜沛辉等</w:t>
      </w:r>
      <w:r>
        <w:rPr>
          <w:color w:val="000000"/>
          <w:kern w:val="0"/>
          <w:szCs w:val="21"/>
          <w:vertAlign w:val="superscript"/>
        </w:rPr>
        <w:t>[</w:t>
      </w:r>
      <w:r>
        <w:rPr>
          <w:rFonts w:hint="eastAsia"/>
          <w:color w:val="000000"/>
          <w:kern w:val="0"/>
          <w:szCs w:val="21"/>
          <w:vertAlign w:val="superscript"/>
        </w:rPr>
        <w:t>1</w:t>
      </w:r>
      <w:r>
        <w:rPr>
          <w:color w:val="000000"/>
          <w:kern w:val="0"/>
          <w:szCs w:val="21"/>
          <w:vertAlign w:val="superscript"/>
        </w:rPr>
        <w:t>]</w:t>
      </w:r>
      <w:r>
        <w:rPr>
          <w:color w:val="000000"/>
          <w:kern w:val="0"/>
          <w:szCs w:val="21"/>
        </w:rPr>
        <w:t>以甲基丙烯酸六氟丁酯、甲基丙烯酸甲酯和丙烯酸丁酯等为主要原料，采用种子乳液聚合法制备了含氟丙烯酸酯共聚物乳液，涂膜的</w:t>
      </w:r>
      <w:r>
        <w:rPr>
          <w:kern w:val="0"/>
          <w:szCs w:val="21"/>
        </w:rPr>
        <w:t>表面性能</w:t>
      </w:r>
      <w:r>
        <w:rPr>
          <w:color w:val="000000"/>
          <w:kern w:val="0"/>
          <w:szCs w:val="21"/>
        </w:rPr>
        <w:t>优良。</w:t>
      </w:r>
      <w:bookmarkStart w:id="6" w:name="OLE_LINK8"/>
      <w:r>
        <w:rPr>
          <w:color w:val="000000"/>
          <w:kern w:val="0"/>
          <w:szCs w:val="21"/>
        </w:rPr>
        <w:t>Raquel</w:t>
      </w:r>
      <w:bookmarkEnd w:id="6"/>
      <w:r>
        <w:rPr>
          <w:color w:val="000000"/>
          <w:kern w:val="0"/>
          <w:szCs w:val="21"/>
        </w:rPr>
        <w:t>等</w:t>
      </w:r>
      <w:r>
        <w:rPr>
          <w:color w:val="000000"/>
          <w:kern w:val="0"/>
          <w:szCs w:val="21"/>
          <w:vertAlign w:val="superscript"/>
        </w:rPr>
        <w:t>[</w:t>
      </w:r>
      <w:r>
        <w:rPr>
          <w:rFonts w:hint="eastAsia"/>
          <w:color w:val="000000"/>
          <w:kern w:val="0"/>
          <w:szCs w:val="21"/>
          <w:vertAlign w:val="superscript"/>
        </w:rPr>
        <w:t>2</w:t>
      </w:r>
      <w:r>
        <w:rPr>
          <w:color w:val="000000"/>
          <w:kern w:val="0"/>
          <w:szCs w:val="21"/>
          <w:vertAlign w:val="superscript"/>
        </w:rPr>
        <w:t>]</w:t>
      </w:r>
      <w:r>
        <w:rPr>
          <w:color w:val="000000"/>
          <w:kern w:val="0"/>
          <w:szCs w:val="21"/>
        </w:rPr>
        <w:t>以甲基丙烯酸甲酯和丙烯酸丁酯等为主要原料，微乳液半连续聚合法制备含有机硅分子链的丙烯酸酯共聚物。研究发现，制得的涂层疏水性、耐水性和热稳定性都有所提高，并且固化时间缩短。</w:t>
      </w:r>
      <w:bookmarkStart w:id="7" w:name="OLE_LINK6"/>
      <w:bookmarkStart w:id="8" w:name="OLE_LINK7"/>
      <w:r>
        <w:rPr>
          <w:color w:val="000000"/>
          <w:kern w:val="0"/>
          <w:szCs w:val="21"/>
        </w:rPr>
        <w:t>何晓娜</w:t>
      </w:r>
      <w:bookmarkEnd w:id="7"/>
      <w:bookmarkEnd w:id="8"/>
      <w:r>
        <w:rPr>
          <w:color w:val="000000"/>
          <w:kern w:val="0"/>
          <w:szCs w:val="21"/>
        </w:rPr>
        <w:t>等</w:t>
      </w:r>
      <w:r>
        <w:rPr>
          <w:color w:val="000000"/>
          <w:kern w:val="0"/>
          <w:szCs w:val="21"/>
          <w:vertAlign w:val="superscript"/>
        </w:rPr>
        <w:t>[</w:t>
      </w:r>
      <w:r>
        <w:rPr>
          <w:rFonts w:hint="eastAsia"/>
          <w:color w:val="000000"/>
          <w:kern w:val="0"/>
          <w:szCs w:val="21"/>
          <w:vertAlign w:val="superscript"/>
        </w:rPr>
        <w:t>3</w:t>
      </w:r>
      <w:r>
        <w:rPr>
          <w:color w:val="000000"/>
          <w:kern w:val="0"/>
          <w:szCs w:val="21"/>
          <w:vertAlign w:val="superscript"/>
        </w:rPr>
        <w:t>]</w:t>
      </w:r>
      <w:r>
        <w:rPr>
          <w:color w:val="000000"/>
          <w:kern w:val="0"/>
          <w:szCs w:val="21"/>
        </w:rPr>
        <w:t>采用种子乳液聚合法合成了核壳型丙烯酸树脂乳液，并在聚合过程中加入</w:t>
      </w:r>
      <w:r>
        <w:rPr>
          <w:color w:val="000000"/>
          <w:kern w:val="0"/>
          <w:szCs w:val="21"/>
        </w:rPr>
        <w:t>SiO</w:t>
      </w:r>
      <w:r>
        <w:rPr>
          <w:color w:val="000000"/>
          <w:kern w:val="0"/>
          <w:szCs w:val="21"/>
          <w:vertAlign w:val="subscript"/>
        </w:rPr>
        <w:t>2</w:t>
      </w:r>
      <w:r>
        <w:rPr>
          <w:color w:val="000000"/>
          <w:kern w:val="0"/>
          <w:szCs w:val="21"/>
        </w:rPr>
        <w:t>粉体改性，发现含</w:t>
      </w:r>
      <w:r>
        <w:rPr>
          <w:color w:val="000000"/>
          <w:kern w:val="0"/>
          <w:szCs w:val="21"/>
        </w:rPr>
        <w:t>SiO</w:t>
      </w:r>
      <w:r>
        <w:rPr>
          <w:color w:val="000000"/>
          <w:kern w:val="0"/>
          <w:szCs w:val="21"/>
          <w:vertAlign w:val="subscript"/>
        </w:rPr>
        <w:t>2</w:t>
      </w:r>
      <w:r>
        <w:rPr>
          <w:color w:val="000000"/>
          <w:kern w:val="0"/>
          <w:szCs w:val="21"/>
        </w:rPr>
        <w:t>粉体的丙烯酸树脂乳液稳定性提高、成膜性好、强度及耐腐蚀性提高。</w:t>
      </w:r>
      <w:r>
        <w:rPr>
          <w:color w:val="000000"/>
          <w:kern w:val="0"/>
          <w:sz w:val="20"/>
          <w:szCs w:val="20"/>
        </w:rPr>
        <w:t xml:space="preserve">Jing </w:t>
      </w:r>
      <w:r>
        <w:rPr>
          <w:color w:val="000000"/>
          <w:kern w:val="0"/>
          <w:sz w:val="20"/>
          <w:szCs w:val="20"/>
        </w:rPr>
        <w:t>等</w:t>
      </w:r>
      <w:r>
        <w:rPr>
          <w:color w:val="000000"/>
          <w:kern w:val="0"/>
          <w:sz w:val="20"/>
          <w:szCs w:val="20"/>
          <w:vertAlign w:val="superscript"/>
        </w:rPr>
        <w:t>[</w:t>
      </w:r>
      <w:r>
        <w:rPr>
          <w:rFonts w:hint="eastAsia"/>
          <w:color w:val="000000"/>
          <w:kern w:val="0"/>
          <w:sz w:val="20"/>
          <w:szCs w:val="20"/>
          <w:vertAlign w:val="superscript"/>
        </w:rPr>
        <w:t>4</w:t>
      </w:r>
      <w:r>
        <w:rPr>
          <w:color w:val="000000"/>
          <w:kern w:val="0"/>
          <w:sz w:val="20"/>
          <w:szCs w:val="20"/>
          <w:vertAlign w:val="superscript"/>
        </w:rPr>
        <w:t>]</w:t>
      </w:r>
      <w:r>
        <w:rPr>
          <w:color w:val="000000"/>
          <w:kern w:val="0"/>
          <w:sz w:val="20"/>
          <w:szCs w:val="20"/>
        </w:rPr>
        <w:t>以</w:t>
      </w:r>
      <w:r>
        <w:rPr>
          <w:color w:val="000000"/>
          <w:kern w:val="0"/>
          <w:sz w:val="20"/>
          <w:szCs w:val="20"/>
        </w:rPr>
        <w:t>FeSO</w:t>
      </w:r>
      <w:r>
        <w:rPr>
          <w:color w:val="000000"/>
          <w:kern w:val="0"/>
          <w:sz w:val="20"/>
          <w:szCs w:val="20"/>
          <w:vertAlign w:val="subscript"/>
        </w:rPr>
        <w:t>4</w:t>
      </w:r>
      <w:r>
        <w:rPr>
          <w:color w:val="000000"/>
          <w:kern w:val="0"/>
          <w:sz w:val="20"/>
          <w:szCs w:val="20"/>
        </w:rPr>
        <w:t>-H</w:t>
      </w:r>
      <w:r>
        <w:rPr>
          <w:color w:val="000000"/>
          <w:kern w:val="0"/>
          <w:sz w:val="20"/>
          <w:szCs w:val="20"/>
          <w:vertAlign w:val="subscript"/>
        </w:rPr>
        <w:t>2</w:t>
      </w:r>
      <w:r>
        <w:rPr>
          <w:color w:val="000000"/>
          <w:kern w:val="0"/>
          <w:sz w:val="20"/>
          <w:szCs w:val="20"/>
        </w:rPr>
        <w:t>O</w:t>
      </w:r>
      <w:r>
        <w:rPr>
          <w:color w:val="000000"/>
          <w:kern w:val="0"/>
          <w:sz w:val="20"/>
          <w:szCs w:val="20"/>
          <w:vertAlign w:val="subscript"/>
        </w:rPr>
        <w:t>2</w:t>
      </w:r>
      <w:r>
        <w:rPr>
          <w:color w:val="000000"/>
          <w:kern w:val="0"/>
          <w:sz w:val="20"/>
          <w:szCs w:val="20"/>
        </w:rPr>
        <w:t>作为氧化还原引发剂，以丙烯酸丁酯、苯乙烯和淀粉为原料，通过改变单体比例，制备高环压指数、高爆破强度和高接触角的接枝共聚薄膜。</w:t>
      </w:r>
      <w:r>
        <w:rPr>
          <w:color w:val="000000"/>
          <w:kern w:val="0"/>
          <w:szCs w:val="21"/>
        </w:rPr>
        <w:t>Jiang</w:t>
      </w:r>
      <w:r>
        <w:rPr>
          <w:color w:val="000000"/>
          <w:kern w:val="0"/>
          <w:szCs w:val="21"/>
        </w:rPr>
        <w:t>等</w:t>
      </w:r>
      <w:r>
        <w:rPr>
          <w:color w:val="000000"/>
          <w:kern w:val="0"/>
          <w:szCs w:val="21"/>
          <w:vertAlign w:val="superscript"/>
        </w:rPr>
        <w:t>[</w:t>
      </w:r>
      <w:r>
        <w:rPr>
          <w:rFonts w:hint="eastAsia"/>
          <w:color w:val="000000"/>
          <w:kern w:val="0"/>
          <w:szCs w:val="21"/>
          <w:vertAlign w:val="superscript"/>
        </w:rPr>
        <w:t>5</w:t>
      </w:r>
      <w:r>
        <w:rPr>
          <w:color w:val="000000"/>
          <w:kern w:val="0"/>
          <w:szCs w:val="21"/>
          <w:vertAlign w:val="superscript"/>
        </w:rPr>
        <w:t>]</w:t>
      </w:r>
      <w:r>
        <w:rPr>
          <w:color w:val="000000"/>
          <w:kern w:val="0"/>
          <w:szCs w:val="21"/>
        </w:rPr>
        <w:t>以丙烯酸丁酯和甲基丙烯酸甲酯为单体，纳米级</w:t>
      </w:r>
      <w:r>
        <w:rPr>
          <w:color w:val="000000"/>
          <w:kern w:val="0"/>
          <w:szCs w:val="21"/>
        </w:rPr>
        <w:t>TiO</w:t>
      </w:r>
      <w:r>
        <w:rPr>
          <w:color w:val="000000"/>
          <w:kern w:val="0"/>
          <w:szCs w:val="21"/>
          <w:vertAlign w:val="subscript"/>
        </w:rPr>
        <w:t>2</w:t>
      </w:r>
      <w:r>
        <w:rPr>
          <w:color w:val="000000"/>
          <w:kern w:val="0"/>
          <w:szCs w:val="21"/>
        </w:rPr>
        <w:t>为改性剂，偶氮二异丁氰</w:t>
      </w:r>
      <w:r>
        <w:rPr>
          <w:color w:val="000000"/>
        </w:rPr>
        <w:t>（</w:t>
      </w:r>
      <w:r>
        <w:rPr>
          <w:color w:val="000000"/>
        </w:rPr>
        <w:t>AIBN</w:t>
      </w:r>
      <w:r>
        <w:rPr>
          <w:color w:val="000000"/>
        </w:rPr>
        <w:t>）</w:t>
      </w:r>
      <w:r>
        <w:rPr>
          <w:color w:val="000000"/>
          <w:kern w:val="0"/>
          <w:szCs w:val="21"/>
        </w:rPr>
        <w:t>为引发剂，原位悬浮聚合制备具有光催化自洁功能的丙烯酸酯共聚</w:t>
      </w:r>
      <w:r>
        <w:rPr>
          <w:kern w:val="0"/>
          <w:szCs w:val="21"/>
        </w:rPr>
        <w:t>物，有望用于棉织物的涂层。</w:t>
      </w:r>
    </w:p>
    <w:p w:rsidR="00AA2402" w:rsidRDefault="00FF21C9">
      <w:pPr>
        <w:autoSpaceDE w:val="0"/>
        <w:autoSpaceDN w:val="0"/>
        <w:adjustRightInd w:val="0"/>
        <w:spacing w:line="480" w:lineRule="auto"/>
        <w:ind w:firstLineChars="200" w:firstLine="420"/>
        <w:rPr>
          <w:color w:val="000000"/>
          <w:kern w:val="0"/>
          <w:szCs w:val="21"/>
        </w:rPr>
      </w:pPr>
      <w:r>
        <w:rPr>
          <w:rFonts w:hint="eastAsia"/>
          <w:color w:val="000000"/>
          <w:kern w:val="0"/>
          <w:szCs w:val="21"/>
        </w:rPr>
        <w:t>化学改性确实是获得理想性能聚合物的重要方法，但分子量对聚合物的物理化学性能的影响也不容忽视。郭强</w:t>
      </w:r>
      <w:r>
        <w:rPr>
          <w:rFonts w:hint="eastAsia"/>
          <w:color w:val="000000"/>
          <w:kern w:val="0"/>
          <w:szCs w:val="21"/>
          <w:vertAlign w:val="superscript"/>
        </w:rPr>
        <w:t>[6]</w:t>
      </w:r>
      <w:r>
        <w:rPr>
          <w:rFonts w:hint="eastAsia"/>
          <w:color w:val="000000"/>
          <w:kern w:val="0"/>
          <w:szCs w:val="21"/>
        </w:rPr>
        <w:t>等制备高分子量的</w:t>
      </w:r>
      <w:r>
        <w:rPr>
          <w:rFonts w:hint="eastAsia"/>
          <w:color w:val="000000"/>
          <w:kern w:val="0"/>
          <w:szCs w:val="21"/>
        </w:rPr>
        <w:t>PMMA</w:t>
      </w:r>
      <w:r>
        <w:rPr>
          <w:rFonts w:hint="eastAsia"/>
          <w:color w:val="000000"/>
          <w:kern w:val="0"/>
          <w:szCs w:val="21"/>
        </w:rPr>
        <w:t>，利用该聚合物的高耐热性能，应用于</w:t>
      </w:r>
      <w:r>
        <w:rPr>
          <w:rFonts w:hint="eastAsia"/>
          <w:color w:val="000000"/>
          <w:kern w:val="0"/>
          <w:szCs w:val="21"/>
        </w:rPr>
        <w:t>HJ-73</w:t>
      </w:r>
      <w:r>
        <w:rPr>
          <w:rFonts w:hint="eastAsia"/>
          <w:color w:val="000000"/>
          <w:kern w:val="0"/>
          <w:szCs w:val="21"/>
        </w:rPr>
        <w:t>导弹续航药包覆层的制备，苏联导弹样品的分子量指标是，粘均分子量达到</w:t>
      </w:r>
      <w:r>
        <w:rPr>
          <w:rFonts w:hint="eastAsia"/>
          <w:color w:val="000000"/>
          <w:kern w:val="0"/>
          <w:szCs w:val="21"/>
        </w:rPr>
        <w:t>112</w:t>
      </w:r>
      <w:r>
        <w:rPr>
          <w:rFonts w:hint="eastAsia"/>
          <w:color w:val="000000"/>
          <w:kern w:val="0"/>
          <w:szCs w:val="21"/>
        </w:rPr>
        <w:t>万。麻冬</w:t>
      </w:r>
      <w:r>
        <w:rPr>
          <w:rFonts w:hint="eastAsia"/>
          <w:color w:val="000000"/>
          <w:kern w:val="0"/>
          <w:szCs w:val="21"/>
          <w:vertAlign w:val="superscript"/>
        </w:rPr>
        <w:t>[7]</w:t>
      </w:r>
      <w:r>
        <w:rPr>
          <w:rFonts w:hint="eastAsia"/>
          <w:color w:val="000000"/>
          <w:kern w:val="0"/>
          <w:szCs w:val="21"/>
        </w:rPr>
        <w:t>制备了不同分子量的丙烯酸树脂复鞣剂对复鞣坯革的增厚率、选择填充性和物理机械性能等的影响。结果发现，随着分子量的增加，坯革增厚率提高、选择填充性变好、抗张强度和撕裂强度提高。江红艳</w:t>
      </w:r>
      <w:r>
        <w:rPr>
          <w:rFonts w:hint="eastAsia"/>
          <w:color w:val="000000"/>
          <w:kern w:val="0"/>
          <w:szCs w:val="21"/>
          <w:vertAlign w:val="superscript"/>
        </w:rPr>
        <w:t>[8]</w:t>
      </w:r>
      <w:r>
        <w:rPr>
          <w:rFonts w:hint="eastAsia"/>
          <w:color w:val="000000"/>
          <w:kern w:val="0"/>
          <w:szCs w:val="21"/>
        </w:rPr>
        <w:t>等考虑到不同级别分子量萘磺酸甲醛缩合物（</w:t>
      </w:r>
      <w:r>
        <w:rPr>
          <w:rFonts w:hint="eastAsia"/>
          <w:color w:val="000000"/>
          <w:kern w:val="0"/>
          <w:szCs w:val="21"/>
        </w:rPr>
        <w:t>FDN</w:t>
      </w:r>
      <w:r>
        <w:rPr>
          <w:rFonts w:hint="eastAsia"/>
          <w:color w:val="000000"/>
          <w:kern w:val="0"/>
          <w:szCs w:val="21"/>
        </w:rPr>
        <w:t>）可能对水泥砂浆的压缩强度、弯曲强度和减水增强性能等物理化学性能有影响，用超滤法将</w:t>
      </w:r>
      <w:r>
        <w:rPr>
          <w:rFonts w:hint="eastAsia"/>
          <w:color w:val="000000"/>
          <w:kern w:val="0"/>
          <w:szCs w:val="21"/>
        </w:rPr>
        <w:t>FDN</w:t>
      </w:r>
      <w:r>
        <w:rPr>
          <w:rFonts w:hint="eastAsia"/>
          <w:color w:val="000000"/>
          <w:kern w:val="0"/>
          <w:szCs w:val="21"/>
        </w:rPr>
        <w:t>按分子量大小进行了超滤分级，然后考察分子量对水泥砂浆的影响。结果发现，高分子量</w:t>
      </w:r>
      <w:r>
        <w:rPr>
          <w:rFonts w:hint="eastAsia"/>
          <w:color w:val="000000"/>
          <w:kern w:val="0"/>
          <w:szCs w:val="21"/>
        </w:rPr>
        <w:t>FDN</w:t>
      </w:r>
      <w:r>
        <w:rPr>
          <w:rFonts w:hint="eastAsia"/>
          <w:color w:val="000000"/>
          <w:kern w:val="0"/>
          <w:szCs w:val="21"/>
        </w:rPr>
        <w:t>较低分子量更有利于改善水泥砂浆的性能，水泥的力学强度明显增加。</w:t>
      </w:r>
    </w:p>
    <w:p w:rsidR="00AA2402" w:rsidRDefault="00FF21C9">
      <w:pPr>
        <w:autoSpaceDE w:val="0"/>
        <w:autoSpaceDN w:val="0"/>
        <w:adjustRightInd w:val="0"/>
        <w:spacing w:line="480" w:lineRule="auto"/>
        <w:ind w:firstLineChars="200" w:firstLine="420"/>
        <w:rPr>
          <w:color w:val="000000"/>
          <w:szCs w:val="21"/>
        </w:rPr>
      </w:pPr>
      <w:r>
        <w:rPr>
          <w:rFonts w:hint="eastAsia"/>
          <w:color w:val="000000"/>
        </w:rPr>
        <w:t>现有的抗渗水性织物涂层主要有：有机氟类、有机硅类、</w:t>
      </w:r>
      <w:r>
        <w:rPr>
          <w:rFonts w:hint="eastAsia"/>
          <w:color w:val="000000"/>
        </w:rPr>
        <w:t>N-</w:t>
      </w:r>
      <w:r>
        <w:rPr>
          <w:rFonts w:hint="eastAsia"/>
          <w:color w:val="000000"/>
        </w:rPr>
        <w:t>羟甲基化合物类等，其中，</w:t>
      </w:r>
      <w:r>
        <w:rPr>
          <w:rFonts w:hint="eastAsia"/>
          <w:color w:val="000000"/>
        </w:rPr>
        <w:lastRenderedPageBreak/>
        <w:t>含氟丙烯酸酯树脂是目前抗渗水性涂层中最广泛应用的一种，但是这类含氟丙烯酸酯不仅价格昂贵、舒适性较差，而且它是全氟烷基长链聚丙烯酸酯类，人们发现这类物质会在生物体内或环境中产生分解代谢产物全氟辛烷磺酸（</w:t>
      </w:r>
      <w:r>
        <w:rPr>
          <w:rFonts w:hint="eastAsia"/>
          <w:color w:val="000000"/>
        </w:rPr>
        <w:t>PFOS</w:t>
      </w:r>
      <w:r>
        <w:rPr>
          <w:rFonts w:hint="eastAsia"/>
          <w:color w:val="000000"/>
        </w:rPr>
        <w:t>）和全氟辛酸（</w:t>
      </w:r>
      <w:r>
        <w:rPr>
          <w:rFonts w:hint="eastAsia"/>
          <w:color w:val="000000"/>
        </w:rPr>
        <w:t>PFOA</w:t>
      </w:r>
      <w:r>
        <w:rPr>
          <w:rFonts w:hint="eastAsia"/>
          <w:color w:val="000000"/>
        </w:rPr>
        <w:t>），两类物质对遗传、神经、内分泌和发育等都存在消极的影响，因此研发一款成本适中、友好环境型丙烯酸树脂抗渗水性涂层尤为重要。</w:t>
      </w:r>
      <w:r>
        <w:rPr>
          <w:color w:val="000000"/>
        </w:rPr>
        <w:t>本文以丙烯酸丁酯、丙烯酸乙酯和丙烯腈为共聚单体，少量甲基丙烯酸羟乙酯和甲基丙烯酸羟丙酯为</w:t>
      </w:r>
      <w:r>
        <w:t>功能单体</w:t>
      </w:r>
      <w:r>
        <w:rPr>
          <w:color w:val="000000"/>
        </w:rPr>
        <w:t>，采用悬浮聚合法制备了</w:t>
      </w:r>
      <w:r>
        <w:rPr>
          <w:rFonts w:hint="eastAsia"/>
          <w:color w:val="000000"/>
        </w:rPr>
        <w:t>高分子量</w:t>
      </w:r>
      <w:r>
        <w:rPr>
          <w:color w:val="000000"/>
        </w:rPr>
        <w:t>丙烯酸酯共聚物，</w:t>
      </w:r>
      <w:r>
        <w:rPr>
          <w:color w:val="000000"/>
          <w:szCs w:val="21"/>
        </w:rPr>
        <w:t>考察</w:t>
      </w:r>
      <w:r>
        <w:rPr>
          <w:rFonts w:hint="eastAsia"/>
          <w:color w:val="000000"/>
          <w:szCs w:val="21"/>
        </w:rPr>
        <w:t>了</w:t>
      </w:r>
      <w:r>
        <w:rPr>
          <w:color w:val="000000"/>
          <w:szCs w:val="21"/>
        </w:rPr>
        <w:t>反应条件对聚合反应转化率和聚合物分子量的影响。以期获得一种涂层用量少、</w:t>
      </w:r>
      <w:r>
        <w:rPr>
          <w:rFonts w:hint="eastAsia"/>
          <w:color w:val="000000"/>
          <w:szCs w:val="21"/>
        </w:rPr>
        <w:t>抗渗水性</w:t>
      </w:r>
      <w:r>
        <w:rPr>
          <w:color w:val="000000"/>
          <w:szCs w:val="21"/>
        </w:rPr>
        <w:t>优良的高分子量织物涂层用的</w:t>
      </w:r>
      <w:r>
        <w:rPr>
          <w:color w:val="000000"/>
        </w:rPr>
        <w:t>丙烯酸树脂，满足应用领域对产品性能和经济成本的双重需求。</w:t>
      </w:r>
    </w:p>
    <w:p w:rsidR="00AA2402" w:rsidRDefault="00FF21C9">
      <w:pPr>
        <w:pStyle w:val="1"/>
      </w:pPr>
      <w:r>
        <w:t xml:space="preserve">1 </w:t>
      </w:r>
      <w:r>
        <w:t>实验部分</w:t>
      </w:r>
    </w:p>
    <w:p w:rsidR="00AA2402" w:rsidRDefault="00FF21C9">
      <w:pPr>
        <w:pStyle w:val="a6"/>
        <w:rPr>
          <w:rFonts w:eastAsia="宋体"/>
        </w:rPr>
      </w:pPr>
      <w:r>
        <w:rPr>
          <w:rFonts w:eastAsia="宋体"/>
        </w:rPr>
        <w:t xml:space="preserve">1.1  </w:t>
      </w:r>
      <w:r>
        <w:rPr>
          <w:rFonts w:ascii="黑体" w:hAnsi="黑体"/>
        </w:rPr>
        <w:t>主要试剂与仪器</w:t>
      </w:r>
    </w:p>
    <w:p w:rsidR="00AA2402" w:rsidRDefault="00FF21C9">
      <w:pPr>
        <w:spacing w:line="360" w:lineRule="auto"/>
        <w:ind w:firstLineChars="200" w:firstLine="420"/>
      </w:pPr>
      <w:r>
        <w:t>丙烯酸丁酯（</w:t>
      </w:r>
      <w:r>
        <w:t>BA</w:t>
      </w:r>
      <w:r>
        <w:t>）、丙烯酸乙酯（</w:t>
      </w:r>
      <w:r>
        <w:t>EA</w:t>
      </w:r>
      <w:r>
        <w:t>）、丙烯腈（</w:t>
      </w:r>
      <w:r>
        <w:t>AN</w:t>
      </w:r>
      <w:r>
        <w:t>）、甲基丙烯酸羟乙酯（</w:t>
      </w:r>
      <w:r>
        <w:t>HEMA</w:t>
      </w:r>
      <w:r>
        <w:t>）和甲基丙烯酸羟丙酯（</w:t>
      </w:r>
      <w:r>
        <w:t>HPMA</w:t>
      </w:r>
      <w:r>
        <w:t>），工业级</w:t>
      </w:r>
      <w:r>
        <w:rPr>
          <w:color w:val="000000"/>
        </w:rPr>
        <w:t>；</w:t>
      </w:r>
      <w:r>
        <w:t>分散剂（</w:t>
      </w:r>
      <w:r>
        <w:t>PVA</w:t>
      </w:r>
      <w:r>
        <w:t>混合物），自制；</w:t>
      </w:r>
      <w:r>
        <w:t>Mg(OH)</w:t>
      </w:r>
      <w:r>
        <w:rPr>
          <w:vertAlign w:val="subscript"/>
        </w:rPr>
        <w:t>2</w:t>
      </w:r>
      <w:r>
        <w:t>，偶氮二异丁氰（</w:t>
      </w:r>
      <w:r>
        <w:t>AIBN</w:t>
      </w:r>
      <w:r>
        <w:t>），过氧化二苯甲酰（</w:t>
      </w:r>
      <w:r>
        <w:t>BPO</w:t>
      </w:r>
      <w:r>
        <w:t>），</w:t>
      </w:r>
      <w:r>
        <w:rPr>
          <w:i/>
          <w:iCs/>
        </w:rPr>
        <w:t>N,N</w:t>
      </w:r>
      <w:r>
        <w:t>-</w:t>
      </w:r>
      <w:r>
        <w:t>二甲基苯胺（</w:t>
      </w:r>
      <w:r>
        <w:t>DMA</w:t>
      </w:r>
      <w:r>
        <w:t>）及</w:t>
      </w:r>
      <w:r>
        <w:t>NaHCO</w:t>
      </w:r>
      <w:r>
        <w:rPr>
          <w:vertAlign w:val="subscript"/>
        </w:rPr>
        <w:t>3</w:t>
      </w:r>
      <w:r>
        <w:t>均为</w:t>
      </w:r>
      <w:r>
        <w:t>AR</w:t>
      </w:r>
      <w:r>
        <w:t>，阿拉丁试剂。</w:t>
      </w:r>
    </w:p>
    <w:p w:rsidR="00AA2402" w:rsidRDefault="00FF21C9">
      <w:pPr>
        <w:spacing w:line="360" w:lineRule="auto"/>
        <w:ind w:firstLineChars="200" w:firstLine="420"/>
      </w:pPr>
      <w:r>
        <w:rPr>
          <w:bCs/>
        </w:rPr>
        <w:t>NEXUSU 470</w:t>
      </w:r>
      <w:r>
        <w:rPr>
          <w:bCs/>
        </w:rPr>
        <w:t>型傅立叶变换红外光谱仪（美国</w:t>
      </w:r>
      <w:r>
        <w:rPr>
          <w:bCs/>
        </w:rPr>
        <w:t>Nicolet</w:t>
      </w:r>
      <w:r>
        <w:rPr>
          <w:bCs/>
        </w:rPr>
        <w:t>公司）；</w:t>
      </w:r>
      <w:r>
        <w:rPr>
          <w:szCs w:val="21"/>
        </w:rPr>
        <w:t>Universal V2.4F TA</w:t>
      </w:r>
      <w:r>
        <w:rPr>
          <w:szCs w:val="21"/>
        </w:rPr>
        <w:t>热分析仪（</w:t>
      </w:r>
      <w:r>
        <w:rPr>
          <w:kern w:val="0"/>
          <w:szCs w:val="21"/>
        </w:rPr>
        <w:t>美国</w:t>
      </w:r>
      <w:r>
        <w:rPr>
          <w:kern w:val="0"/>
          <w:szCs w:val="21"/>
        </w:rPr>
        <w:t>TA</w:t>
      </w:r>
      <w:r>
        <w:rPr>
          <w:kern w:val="0"/>
          <w:szCs w:val="21"/>
        </w:rPr>
        <w:t>仪器有限公司</w:t>
      </w:r>
      <w:r>
        <w:rPr>
          <w:szCs w:val="21"/>
        </w:rPr>
        <w:t>）；</w:t>
      </w:r>
      <w:r>
        <w:rPr>
          <w:szCs w:val="21"/>
        </w:rPr>
        <w:t>Waters</w:t>
      </w:r>
      <w:r>
        <w:rPr>
          <w:kern w:val="0"/>
          <w:szCs w:val="21"/>
        </w:rPr>
        <w:t>1515</w:t>
      </w:r>
      <w:r>
        <w:rPr>
          <w:kern w:val="0"/>
          <w:szCs w:val="21"/>
        </w:rPr>
        <w:t>凝胶渗透色谱仪（</w:t>
      </w:r>
      <w:r>
        <w:rPr>
          <w:szCs w:val="21"/>
        </w:rPr>
        <w:t>美国</w:t>
      </w:r>
      <w:r>
        <w:rPr>
          <w:szCs w:val="21"/>
        </w:rPr>
        <w:t>Waters</w:t>
      </w:r>
      <w:r>
        <w:rPr>
          <w:szCs w:val="21"/>
        </w:rPr>
        <w:t>公司</w:t>
      </w:r>
      <w:r>
        <w:rPr>
          <w:kern w:val="0"/>
          <w:szCs w:val="21"/>
        </w:rPr>
        <w:t>）</w:t>
      </w:r>
      <w:r>
        <w:rPr>
          <w:rFonts w:hint="eastAsia"/>
          <w:kern w:val="0"/>
          <w:szCs w:val="21"/>
        </w:rPr>
        <w:t>；</w:t>
      </w:r>
      <w:r>
        <w:rPr>
          <w:rFonts w:hint="eastAsia"/>
          <w:kern w:val="0"/>
          <w:szCs w:val="21"/>
        </w:rPr>
        <w:t>ISO-811</w:t>
      </w:r>
      <w:r>
        <w:rPr>
          <w:rFonts w:hint="eastAsia"/>
          <w:kern w:val="0"/>
          <w:szCs w:val="21"/>
        </w:rPr>
        <w:t>型织物抗渗水性测试仪</w:t>
      </w:r>
      <w:r>
        <w:rPr>
          <w:rFonts w:hint="eastAsia"/>
          <w:kern w:val="0"/>
          <w:szCs w:val="21"/>
        </w:rPr>
        <w:t>(</w:t>
      </w:r>
      <w:r>
        <w:rPr>
          <w:rFonts w:hint="eastAsia"/>
          <w:kern w:val="0"/>
          <w:szCs w:val="21"/>
        </w:rPr>
        <w:t>上海罗众科技研究所</w:t>
      </w:r>
      <w:r>
        <w:rPr>
          <w:rFonts w:hint="eastAsia"/>
          <w:kern w:val="0"/>
          <w:szCs w:val="21"/>
        </w:rPr>
        <w:t>)</w:t>
      </w:r>
      <w:r>
        <w:rPr>
          <w:bCs/>
          <w:szCs w:val="21"/>
        </w:rPr>
        <w:t>。</w:t>
      </w:r>
    </w:p>
    <w:p w:rsidR="00AA2402" w:rsidRDefault="00FF21C9">
      <w:pPr>
        <w:pStyle w:val="a6"/>
        <w:rPr>
          <w:rFonts w:eastAsia="宋体"/>
        </w:rPr>
      </w:pPr>
      <w:r>
        <w:rPr>
          <w:rFonts w:eastAsia="宋体"/>
        </w:rPr>
        <w:t xml:space="preserve">1.2 </w:t>
      </w:r>
      <w:r>
        <w:rPr>
          <w:rFonts w:ascii="黑体" w:hAnsi="黑体"/>
        </w:rPr>
        <w:t>丙烯酸酯共聚物的制备</w:t>
      </w:r>
    </w:p>
    <w:p w:rsidR="00AA2402" w:rsidRDefault="00FF21C9">
      <w:pPr>
        <w:spacing w:line="360" w:lineRule="auto"/>
        <w:ind w:firstLineChars="200" w:firstLine="420"/>
      </w:pPr>
      <w:r>
        <w:t>参考文献</w:t>
      </w:r>
      <w:r>
        <w:rPr>
          <w:vertAlign w:val="superscript"/>
        </w:rPr>
        <w:t>[</w:t>
      </w:r>
      <w:r>
        <w:rPr>
          <w:rFonts w:hint="eastAsia"/>
          <w:vertAlign w:val="superscript"/>
        </w:rPr>
        <w:t>9</w:t>
      </w:r>
      <w:r>
        <w:rPr>
          <w:vertAlign w:val="superscript"/>
        </w:rPr>
        <w:t>]</w:t>
      </w:r>
      <w:r>
        <w:t>并进行改进，在装有搅拌器、冷凝管、恒压滴液漏斗和氮气保护的</w:t>
      </w:r>
      <w:r>
        <w:t>250mL</w:t>
      </w:r>
      <w:r>
        <w:t>四口烧瓶中，按照表</w:t>
      </w:r>
      <w:r>
        <w:t>1</w:t>
      </w:r>
      <w:r>
        <w:t>配方，首先加入</w:t>
      </w:r>
      <w:r>
        <w:t>3/4</w:t>
      </w:r>
      <w:r>
        <w:t>的分散剂、</w:t>
      </w:r>
      <w:r>
        <w:t>NaHCO</w:t>
      </w:r>
      <w:r>
        <w:rPr>
          <w:vertAlign w:val="subscript"/>
        </w:rPr>
        <w:t>3</w:t>
      </w:r>
      <w:r>
        <w:t>调节</w:t>
      </w:r>
      <w:r>
        <w:t>pH</w:t>
      </w:r>
      <w:r>
        <w:t>、</w:t>
      </w:r>
      <w:r>
        <w:t>34%</w:t>
      </w:r>
      <w:r>
        <w:t>的引发剂和蒸馏水，水浴加热至</w:t>
      </w:r>
      <w:r>
        <w:t>62</w:t>
      </w:r>
      <w:r>
        <w:rPr>
          <w:vertAlign w:val="superscript"/>
        </w:rPr>
        <w:t>o</w:t>
      </w:r>
      <w:r>
        <w:t>C</w:t>
      </w:r>
      <w:r>
        <w:t>，搅拌混合</w:t>
      </w:r>
      <w:r>
        <w:t>30min</w:t>
      </w:r>
      <w:r>
        <w:t>（</w:t>
      </w:r>
      <w:r>
        <w:t>200r/min</w:t>
      </w:r>
      <w:r>
        <w:t>）。加入丙烯酸乙酯和</w:t>
      </w:r>
      <w:r>
        <w:t>60%</w:t>
      </w:r>
      <w:r>
        <w:t>的丙烯酸丁酯，剩余的</w:t>
      </w:r>
      <w:r>
        <w:t>40%</w:t>
      </w:r>
      <w:r>
        <w:t>丙烯酸丁酯与丙烯腈、甲基丙烯酸羟乙酯和甲基丙烯酸羟丙酯混合均匀于滴液漏斗中，匀速滴加反应（</w:t>
      </w:r>
      <w:r>
        <w:t>1d/2s</w:t>
      </w:r>
      <w:r>
        <w:t>）。提高搅拌速度反应</w:t>
      </w:r>
      <w:r>
        <w:t>1h</w:t>
      </w:r>
      <w:r>
        <w:t>（</w:t>
      </w:r>
      <w:r>
        <w:t>450r/min</w:t>
      </w:r>
      <w:r>
        <w:t>）后，再次加入</w:t>
      </w:r>
      <w:r>
        <w:t>26%</w:t>
      </w:r>
      <w:r>
        <w:lastRenderedPageBreak/>
        <w:t>的引发剂继续反应</w:t>
      </w:r>
      <w:r>
        <w:t>1h</w:t>
      </w:r>
      <w:r>
        <w:t>。</w:t>
      </w:r>
      <w:r>
        <w:rPr>
          <w:color w:val="000000"/>
        </w:rPr>
        <w:t>升温至一定温度，滴加剩余的</w:t>
      </w:r>
      <w:r>
        <w:rPr>
          <w:color w:val="000000"/>
        </w:rPr>
        <w:t>1/4</w:t>
      </w:r>
      <w:r>
        <w:rPr>
          <w:color w:val="000000"/>
        </w:rPr>
        <w:t>分散剂</w:t>
      </w:r>
      <w:r>
        <w:rPr>
          <w:color w:val="000000"/>
          <w:vertAlign w:val="superscript"/>
        </w:rPr>
        <w:t>[</w:t>
      </w:r>
      <w:r>
        <w:rPr>
          <w:rFonts w:hint="eastAsia"/>
          <w:color w:val="000000"/>
          <w:vertAlign w:val="superscript"/>
        </w:rPr>
        <w:t>10</w:t>
      </w:r>
      <w:r>
        <w:rPr>
          <w:color w:val="000000"/>
          <w:vertAlign w:val="superscript"/>
        </w:rPr>
        <w:t>]</w:t>
      </w:r>
      <w:r>
        <w:t>，再加入</w:t>
      </w:r>
      <w:r>
        <w:t>27%</w:t>
      </w:r>
      <w:r>
        <w:t>的引发剂反应</w:t>
      </w:r>
      <w:r>
        <w:t>1h</w:t>
      </w:r>
      <w:r>
        <w:t>后继续加入</w:t>
      </w:r>
      <w:r>
        <w:t>13%</w:t>
      </w:r>
      <w:r>
        <w:t>的引发剂反应</w:t>
      </w:r>
      <w:r>
        <w:t>3h</w:t>
      </w:r>
      <w:r>
        <w:t>。结束反应后加入少量</w:t>
      </w:r>
      <w:r>
        <w:t>95%</w:t>
      </w:r>
      <w:r>
        <w:t>乙醇，继续搅拌至室温，过滤，蒸馏水洗涤，</w:t>
      </w:r>
      <w:r>
        <w:rPr>
          <w:color w:val="000000"/>
        </w:rPr>
        <w:t>真空干燥</w:t>
      </w:r>
      <w:r>
        <w:t>得丙烯酸酯共聚物。</w:t>
      </w:r>
    </w:p>
    <w:p w:rsidR="00AA2402" w:rsidRDefault="00FF21C9">
      <w:pPr>
        <w:jc w:val="center"/>
        <w:rPr>
          <w:sz w:val="18"/>
          <w:szCs w:val="18"/>
        </w:rPr>
      </w:pPr>
      <w:r>
        <w:rPr>
          <w:sz w:val="18"/>
          <w:szCs w:val="18"/>
        </w:rPr>
        <w:t>表</w:t>
      </w:r>
      <w:r>
        <w:rPr>
          <w:sz w:val="18"/>
          <w:szCs w:val="18"/>
        </w:rPr>
        <w:t xml:space="preserve">1 </w:t>
      </w:r>
      <w:r>
        <w:rPr>
          <w:sz w:val="18"/>
          <w:szCs w:val="18"/>
        </w:rPr>
        <w:t>丙烯酸酯共聚物的制备配方</w:t>
      </w:r>
    </w:p>
    <w:p w:rsidR="00AA2402" w:rsidRDefault="00FF21C9">
      <w:pPr>
        <w:jc w:val="center"/>
        <w:rPr>
          <w:color w:val="000000"/>
          <w:sz w:val="18"/>
          <w:szCs w:val="18"/>
        </w:rPr>
      </w:pPr>
      <w:r>
        <w:rPr>
          <w:color w:val="000000"/>
          <w:sz w:val="18"/>
          <w:szCs w:val="18"/>
        </w:rPr>
        <w:t xml:space="preserve">Tab.1 The </w:t>
      </w:r>
      <w:bookmarkStart w:id="9" w:name="OLE_LINK15"/>
      <w:r>
        <w:rPr>
          <w:rFonts w:hint="eastAsia"/>
          <w:color w:val="000000"/>
          <w:sz w:val="18"/>
          <w:szCs w:val="18"/>
        </w:rPr>
        <w:t>synthetic</w:t>
      </w:r>
      <w:bookmarkEnd w:id="9"/>
      <w:r>
        <w:rPr>
          <w:color w:val="000000"/>
          <w:sz w:val="18"/>
          <w:szCs w:val="18"/>
        </w:rPr>
        <w:t xml:space="preserve"> recipe of acrylate copolymer</w:t>
      </w:r>
    </w:p>
    <w:tbl>
      <w:tblPr>
        <w:tblW w:w="8522" w:type="dxa"/>
        <w:tblBorders>
          <w:top w:val="single" w:sz="12" w:space="0" w:color="auto"/>
          <w:bottom w:val="single" w:sz="12" w:space="0" w:color="auto"/>
          <w:insideH w:val="single" w:sz="6" w:space="0" w:color="auto"/>
        </w:tblBorders>
        <w:tblLayout w:type="fixed"/>
        <w:tblLook w:val="04A0"/>
      </w:tblPr>
      <w:tblGrid>
        <w:gridCol w:w="4261"/>
        <w:gridCol w:w="4261"/>
      </w:tblGrid>
      <w:tr w:rsidR="00AA2402">
        <w:tc>
          <w:tcPr>
            <w:tcW w:w="4261" w:type="dxa"/>
            <w:tcBorders>
              <w:bottom w:val="single" w:sz="6" w:space="0" w:color="auto"/>
            </w:tcBorders>
          </w:tcPr>
          <w:p w:rsidR="00AA2402" w:rsidRDefault="00FF21C9">
            <w:pPr>
              <w:spacing w:line="360" w:lineRule="auto"/>
              <w:jc w:val="center"/>
              <w:rPr>
                <w:sz w:val="18"/>
                <w:szCs w:val="15"/>
              </w:rPr>
            </w:pPr>
            <w:r>
              <w:rPr>
                <w:sz w:val="18"/>
                <w:szCs w:val="15"/>
              </w:rPr>
              <w:t>原料</w:t>
            </w:r>
          </w:p>
        </w:tc>
        <w:tc>
          <w:tcPr>
            <w:tcW w:w="4261" w:type="dxa"/>
            <w:tcBorders>
              <w:bottom w:val="single" w:sz="6" w:space="0" w:color="auto"/>
            </w:tcBorders>
          </w:tcPr>
          <w:p w:rsidR="00AA2402" w:rsidRDefault="00FF21C9">
            <w:pPr>
              <w:spacing w:line="360" w:lineRule="auto"/>
              <w:jc w:val="center"/>
              <w:rPr>
                <w:sz w:val="18"/>
                <w:szCs w:val="15"/>
              </w:rPr>
            </w:pPr>
            <w:r>
              <w:rPr>
                <w:sz w:val="18"/>
                <w:szCs w:val="15"/>
              </w:rPr>
              <w:t>用量</w:t>
            </w:r>
            <w:r>
              <w:rPr>
                <w:sz w:val="18"/>
                <w:szCs w:val="15"/>
              </w:rPr>
              <w:t>/%(W/W)</w:t>
            </w:r>
          </w:p>
        </w:tc>
      </w:tr>
      <w:tr w:rsidR="00AA2402">
        <w:tc>
          <w:tcPr>
            <w:tcW w:w="4261" w:type="dxa"/>
            <w:tcBorders>
              <w:top w:val="single" w:sz="6" w:space="0" w:color="auto"/>
              <w:bottom w:val="nil"/>
            </w:tcBorders>
          </w:tcPr>
          <w:p w:rsidR="00AA2402" w:rsidRDefault="00FF21C9">
            <w:pPr>
              <w:spacing w:line="360" w:lineRule="auto"/>
              <w:jc w:val="center"/>
              <w:rPr>
                <w:sz w:val="18"/>
                <w:szCs w:val="15"/>
              </w:rPr>
            </w:pPr>
            <w:r>
              <w:rPr>
                <w:sz w:val="18"/>
              </w:rPr>
              <w:t>丙烯酸丁酯（</w:t>
            </w:r>
            <w:r>
              <w:rPr>
                <w:sz w:val="18"/>
              </w:rPr>
              <w:t>BA</w:t>
            </w:r>
            <w:r>
              <w:rPr>
                <w:sz w:val="18"/>
              </w:rPr>
              <w:t>）</w:t>
            </w:r>
          </w:p>
        </w:tc>
        <w:tc>
          <w:tcPr>
            <w:tcW w:w="4261" w:type="dxa"/>
            <w:tcBorders>
              <w:top w:val="single" w:sz="6" w:space="0" w:color="auto"/>
              <w:bottom w:val="nil"/>
            </w:tcBorders>
          </w:tcPr>
          <w:p w:rsidR="00AA2402" w:rsidRDefault="00FF21C9">
            <w:pPr>
              <w:spacing w:line="360" w:lineRule="auto"/>
              <w:jc w:val="center"/>
              <w:rPr>
                <w:sz w:val="18"/>
                <w:szCs w:val="15"/>
              </w:rPr>
            </w:pPr>
            <w:r>
              <w:rPr>
                <w:sz w:val="18"/>
                <w:szCs w:val="15"/>
              </w:rPr>
              <w:t>16.9</w:t>
            </w:r>
          </w:p>
        </w:tc>
      </w:tr>
      <w:tr w:rsidR="00AA2402">
        <w:tc>
          <w:tcPr>
            <w:tcW w:w="4261" w:type="dxa"/>
            <w:tcBorders>
              <w:top w:val="nil"/>
              <w:bottom w:val="nil"/>
            </w:tcBorders>
          </w:tcPr>
          <w:p w:rsidR="00AA2402" w:rsidRDefault="00FF21C9">
            <w:pPr>
              <w:spacing w:line="360" w:lineRule="auto"/>
              <w:jc w:val="center"/>
              <w:rPr>
                <w:sz w:val="18"/>
                <w:szCs w:val="15"/>
              </w:rPr>
            </w:pPr>
            <w:r>
              <w:rPr>
                <w:sz w:val="18"/>
              </w:rPr>
              <w:t>丙烯酸乙酯（</w:t>
            </w:r>
            <w:r>
              <w:rPr>
                <w:sz w:val="18"/>
              </w:rPr>
              <w:t>EA</w:t>
            </w:r>
            <w:r>
              <w:rPr>
                <w:sz w:val="18"/>
              </w:rPr>
              <w:t>）</w:t>
            </w:r>
          </w:p>
        </w:tc>
        <w:tc>
          <w:tcPr>
            <w:tcW w:w="4261" w:type="dxa"/>
            <w:tcBorders>
              <w:top w:val="nil"/>
              <w:bottom w:val="nil"/>
            </w:tcBorders>
          </w:tcPr>
          <w:p w:rsidR="00AA2402" w:rsidRDefault="00FF21C9">
            <w:pPr>
              <w:spacing w:line="360" w:lineRule="auto"/>
              <w:jc w:val="center"/>
              <w:rPr>
                <w:sz w:val="18"/>
                <w:szCs w:val="15"/>
              </w:rPr>
            </w:pPr>
            <w:r>
              <w:rPr>
                <w:sz w:val="18"/>
                <w:szCs w:val="15"/>
              </w:rPr>
              <w:t>10.1</w:t>
            </w:r>
          </w:p>
        </w:tc>
      </w:tr>
      <w:tr w:rsidR="00AA2402">
        <w:tc>
          <w:tcPr>
            <w:tcW w:w="4261" w:type="dxa"/>
            <w:tcBorders>
              <w:top w:val="nil"/>
              <w:bottom w:val="nil"/>
            </w:tcBorders>
          </w:tcPr>
          <w:p w:rsidR="00AA2402" w:rsidRDefault="00FF21C9">
            <w:pPr>
              <w:spacing w:line="360" w:lineRule="auto"/>
              <w:jc w:val="center"/>
              <w:rPr>
                <w:sz w:val="18"/>
                <w:szCs w:val="15"/>
              </w:rPr>
            </w:pPr>
            <w:r>
              <w:rPr>
                <w:sz w:val="18"/>
              </w:rPr>
              <w:t>丙烯腈（</w:t>
            </w:r>
            <w:r>
              <w:rPr>
                <w:sz w:val="18"/>
              </w:rPr>
              <w:t>AN</w:t>
            </w:r>
            <w:r>
              <w:rPr>
                <w:sz w:val="18"/>
              </w:rPr>
              <w:t>）</w:t>
            </w:r>
          </w:p>
        </w:tc>
        <w:tc>
          <w:tcPr>
            <w:tcW w:w="4261" w:type="dxa"/>
            <w:tcBorders>
              <w:top w:val="nil"/>
              <w:bottom w:val="nil"/>
            </w:tcBorders>
          </w:tcPr>
          <w:p w:rsidR="00AA2402" w:rsidRDefault="00FF21C9">
            <w:pPr>
              <w:spacing w:line="360" w:lineRule="auto"/>
              <w:jc w:val="center"/>
              <w:rPr>
                <w:sz w:val="18"/>
                <w:szCs w:val="15"/>
              </w:rPr>
            </w:pPr>
            <w:r>
              <w:rPr>
                <w:sz w:val="18"/>
                <w:szCs w:val="15"/>
              </w:rPr>
              <w:t>2.9</w:t>
            </w:r>
          </w:p>
        </w:tc>
      </w:tr>
      <w:tr w:rsidR="00AA2402">
        <w:tc>
          <w:tcPr>
            <w:tcW w:w="4261" w:type="dxa"/>
            <w:tcBorders>
              <w:top w:val="nil"/>
              <w:bottom w:val="nil"/>
            </w:tcBorders>
          </w:tcPr>
          <w:p w:rsidR="00AA2402" w:rsidRDefault="00FF21C9">
            <w:pPr>
              <w:spacing w:line="360" w:lineRule="auto"/>
              <w:jc w:val="center"/>
              <w:rPr>
                <w:sz w:val="18"/>
                <w:szCs w:val="15"/>
              </w:rPr>
            </w:pPr>
            <w:r>
              <w:rPr>
                <w:sz w:val="18"/>
              </w:rPr>
              <w:t>甲基丙烯酸羟乙酯（</w:t>
            </w:r>
            <w:r>
              <w:rPr>
                <w:sz w:val="18"/>
              </w:rPr>
              <w:t>HEMA</w:t>
            </w:r>
            <w:r>
              <w:rPr>
                <w:sz w:val="18"/>
              </w:rPr>
              <w:t>）</w:t>
            </w:r>
          </w:p>
        </w:tc>
        <w:tc>
          <w:tcPr>
            <w:tcW w:w="4261" w:type="dxa"/>
            <w:tcBorders>
              <w:top w:val="nil"/>
              <w:bottom w:val="nil"/>
            </w:tcBorders>
          </w:tcPr>
          <w:p w:rsidR="00AA2402" w:rsidRDefault="00FF21C9">
            <w:pPr>
              <w:spacing w:line="360" w:lineRule="auto"/>
              <w:jc w:val="center"/>
              <w:rPr>
                <w:sz w:val="18"/>
                <w:szCs w:val="15"/>
              </w:rPr>
            </w:pPr>
            <w:r>
              <w:rPr>
                <w:sz w:val="18"/>
                <w:szCs w:val="15"/>
              </w:rPr>
              <w:t>0.32</w:t>
            </w:r>
          </w:p>
        </w:tc>
      </w:tr>
      <w:tr w:rsidR="00AA2402">
        <w:tc>
          <w:tcPr>
            <w:tcW w:w="4261" w:type="dxa"/>
            <w:tcBorders>
              <w:top w:val="nil"/>
              <w:bottom w:val="nil"/>
            </w:tcBorders>
          </w:tcPr>
          <w:p w:rsidR="00AA2402" w:rsidRDefault="00FF21C9">
            <w:pPr>
              <w:spacing w:line="360" w:lineRule="auto"/>
              <w:jc w:val="center"/>
              <w:rPr>
                <w:sz w:val="18"/>
                <w:szCs w:val="15"/>
              </w:rPr>
            </w:pPr>
            <w:r>
              <w:rPr>
                <w:sz w:val="18"/>
              </w:rPr>
              <w:t>甲基丙烯酸羟丙酯（</w:t>
            </w:r>
            <w:r>
              <w:rPr>
                <w:sz w:val="18"/>
              </w:rPr>
              <w:t>HPMA</w:t>
            </w:r>
            <w:r>
              <w:rPr>
                <w:sz w:val="18"/>
              </w:rPr>
              <w:t>）</w:t>
            </w:r>
          </w:p>
        </w:tc>
        <w:tc>
          <w:tcPr>
            <w:tcW w:w="4261" w:type="dxa"/>
            <w:tcBorders>
              <w:top w:val="nil"/>
              <w:bottom w:val="nil"/>
            </w:tcBorders>
          </w:tcPr>
          <w:p w:rsidR="00AA2402" w:rsidRDefault="00FF21C9">
            <w:pPr>
              <w:spacing w:line="360" w:lineRule="auto"/>
              <w:jc w:val="center"/>
              <w:rPr>
                <w:sz w:val="18"/>
                <w:szCs w:val="15"/>
              </w:rPr>
            </w:pPr>
            <w:r>
              <w:rPr>
                <w:sz w:val="18"/>
                <w:szCs w:val="15"/>
              </w:rPr>
              <w:t>0.11</w:t>
            </w:r>
          </w:p>
        </w:tc>
      </w:tr>
      <w:tr w:rsidR="00AA2402">
        <w:tc>
          <w:tcPr>
            <w:tcW w:w="4261" w:type="dxa"/>
            <w:tcBorders>
              <w:top w:val="nil"/>
              <w:bottom w:val="nil"/>
            </w:tcBorders>
          </w:tcPr>
          <w:p w:rsidR="00AA2402" w:rsidRDefault="00FF21C9">
            <w:pPr>
              <w:spacing w:line="360" w:lineRule="auto"/>
              <w:jc w:val="center"/>
              <w:rPr>
                <w:color w:val="000000"/>
                <w:sz w:val="18"/>
                <w:szCs w:val="15"/>
              </w:rPr>
            </w:pPr>
            <w:r>
              <w:rPr>
                <w:color w:val="000000"/>
                <w:sz w:val="18"/>
                <w:szCs w:val="15"/>
              </w:rPr>
              <w:t>引发剂</w:t>
            </w:r>
          </w:p>
        </w:tc>
        <w:tc>
          <w:tcPr>
            <w:tcW w:w="4261" w:type="dxa"/>
            <w:tcBorders>
              <w:top w:val="nil"/>
              <w:bottom w:val="nil"/>
            </w:tcBorders>
          </w:tcPr>
          <w:p w:rsidR="00AA2402" w:rsidRDefault="00FF21C9">
            <w:pPr>
              <w:spacing w:line="360" w:lineRule="auto"/>
              <w:jc w:val="center"/>
              <w:rPr>
                <w:color w:val="000000"/>
                <w:sz w:val="18"/>
                <w:szCs w:val="15"/>
              </w:rPr>
            </w:pPr>
            <w:r>
              <w:rPr>
                <w:color w:val="000000"/>
                <w:sz w:val="18"/>
                <w:szCs w:val="15"/>
              </w:rPr>
              <w:t>0.22-1.76</w:t>
            </w:r>
          </w:p>
        </w:tc>
      </w:tr>
      <w:tr w:rsidR="00AA2402">
        <w:tc>
          <w:tcPr>
            <w:tcW w:w="4261" w:type="dxa"/>
            <w:tcBorders>
              <w:top w:val="nil"/>
              <w:bottom w:val="nil"/>
            </w:tcBorders>
          </w:tcPr>
          <w:p w:rsidR="00AA2402" w:rsidRDefault="00FF21C9">
            <w:pPr>
              <w:spacing w:line="360" w:lineRule="auto"/>
              <w:jc w:val="center"/>
              <w:rPr>
                <w:sz w:val="18"/>
                <w:szCs w:val="15"/>
              </w:rPr>
            </w:pPr>
            <w:r>
              <w:rPr>
                <w:sz w:val="18"/>
                <w:szCs w:val="15"/>
              </w:rPr>
              <w:t>悬浮分散剂</w:t>
            </w:r>
          </w:p>
        </w:tc>
        <w:tc>
          <w:tcPr>
            <w:tcW w:w="4261" w:type="dxa"/>
            <w:tcBorders>
              <w:top w:val="nil"/>
              <w:bottom w:val="nil"/>
            </w:tcBorders>
          </w:tcPr>
          <w:p w:rsidR="00AA2402" w:rsidRDefault="00FF21C9">
            <w:pPr>
              <w:spacing w:line="360" w:lineRule="auto"/>
              <w:jc w:val="center"/>
              <w:rPr>
                <w:color w:val="000000"/>
                <w:sz w:val="18"/>
                <w:szCs w:val="15"/>
              </w:rPr>
            </w:pPr>
            <w:r>
              <w:rPr>
                <w:color w:val="000000"/>
                <w:sz w:val="18"/>
                <w:szCs w:val="15"/>
              </w:rPr>
              <w:t>0.5-4.5</w:t>
            </w:r>
          </w:p>
        </w:tc>
      </w:tr>
      <w:tr w:rsidR="00AA2402">
        <w:tc>
          <w:tcPr>
            <w:tcW w:w="4261" w:type="dxa"/>
            <w:tcBorders>
              <w:top w:val="nil"/>
              <w:bottom w:val="nil"/>
            </w:tcBorders>
          </w:tcPr>
          <w:p w:rsidR="00AA2402" w:rsidRDefault="00FF21C9">
            <w:pPr>
              <w:spacing w:line="360" w:lineRule="auto"/>
              <w:jc w:val="center"/>
              <w:rPr>
                <w:sz w:val="18"/>
                <w:szCs w:val="15"/>
              </w:rPr>
            </w:pPr>
            <w:r>
              <w:rPr>
                <w:sz w:val="18"/>
              </w:rPr>
              <w:t>NaHCO</w:t>
            </w:r>
            <w:r>
              <w:rPr>
                <w:sz w:val="18"/>
                <w:vertAlign w:val="subscript"/>
              </w:rPr>
              <w:t>3</w:t>
            </w:r>
          </w:p>
        </w:tc>
        <w:tc>
          <w:tcPr>
            <w:tcW w:w="4261" w:type="dxa"/>
            <w:tcBorders>
              <w:top w:val="nil"/>
              <w:bottom w:val="nil"/>
            </w:tcBorders>
          </w:tcPr>
          <w:p w:rsidR="00AA2402" w:rsidRDefault="00FF21C9">
            <w:pPr>
              <w:spacing w:line="360" w:lineRule="auto"/>
              <w:jc w:val="center"/>
              <w:rPr>
                <w:sz w:val="18"/>
                <w:szCs w:val="15"/>
              </w:rPr>
            </w:pPr>
            <w:r>
              <w:rPr>
                <w:sz w:val="18"/>
                <w:szCs w:val="15"/>
              </w:rPr>
              <w:t>0.4</w:t>
            </w:r>
          </w:p>
        </w:tc>
      </w:tr>
      <w:tr w:rsidR="00AA2402">
        <w:tc>
          <w:tcPr>
            <w:tcW w:w="4261" w:type="dxa"/>
            <w:tcBorders>
              <w:top w:val="nil"/>
              <w:bottom w:val="single" w:sz="12" w:space="0" w:color="auto"/>
            </w:tcBorders>
          </w:tcPr>
          <w:p w:rsidR="00AA2402" w:rsidRDefault="00FF21C9">
            <w:pPr>
              <w:spacing w:line="360" w:lineRule="auto"/>
              <w:jc w:val="center"/>
              <w:rPr>
                <w:sz w:val="18"/>
                <w:szCs w:val="15"/>
              </w:rPr>
            </w:pPr>
            <w:r>
              <w:rPr>
                <w:sz w:val="18"/>
                <w:szCs w:val="15"/>
              </w:rPr>
              <w:t>蒸馏水</w:t>
            </w:r>
          </w:p>
        </w:tc>
        <w:tc>
          <w:tcPr>
            <w:tcW w:w="4261" w:type="dxa"/>
            <w:tcBorders>
              <w:top w:val="nil"/>
              <w:bottom w:val="single" w:sz="12" w:space="0" w:color="auto"/>
            </w:tcBorders>
          </w:tcPr>
          <w:p w:rsidR="00AA2402" w:rsidRDefault="00FF21C9">
            <w:pPr>
              <w:spacing w:line="360" w:lineRule="auto"/>
              <w:jc w:val="center"/>
              <w:rPr>
                <w:sz w:val="18"/>
                <w:szCs w:val="15"/>
              </w:rPr>
            </w:pPr>
            <w:r>
              <w:rPr>
                <w:sz w:val="18"/>
                <w:szCs w:val="15"/>
              </w:rPr>
              <w:t>65.8</w:t>
            </w:r>
          </w:p>
        </w:tc>
      </w:tr>
    </w:tbl>
    <w:p w:rsidR="00AA2402" w:rsidRDefault="00AA2402">
      <w:pPr>
        <w:spacing w:line="360" w:lineRule="auto"/>
        <w:rPr>
          <w:sz w:val="18"/>
        </w:rPr>
      </w:pPr>
    </w:p>
    <w:p w:rsidR="00AA2402" w:rsidRDefault="00FF21C9">
      <w:pPr>
        <w:pStyle w:val="a6"/>
        <w:rPr>
          <w:rFonts w:eastAsia="宋体"/>
        </w:rPr>
      </w:pPr>
      <w:r>
        <w:rPr>
          <w:rFonts w:eastAsia="宋体"/>
        </w:rPr>
        <w:t xml:space="preserve">1.3  </w:t>
      </w:r>
      <w:r>
        <w:rPr>
          <w:rFonts w:ascii="黑体" w:hAnsi="黑体"/>
        </w:rPr>
        <w:t>单体转化率测定</w:t>
      </w:r>
    </w:p>
    <w:p w:rsidR="00AA2402" w:rsidRDefault="00FF21C9">
      <w:pPr>
        <w:spacing w:line="360" w:lineRule="auto"/>
      </w:pPr>
      <w:r>
        <w:t xml:space="preserve">    </w:t>
      </w:r>
      <w:r>
        <w:t>制得的丙烯酸酯共聚物</w:t>
      </w:r>
      <w:r>
        <w:rPr>
          <w:color w:val="000000"/>
          <w:sz w:val="22"/>
          <w:szCs w:val="28"/>
        </w:rPr>
        <w:t>真空干燥</w:t>
      </w:r>
      <w:r>
        <w:t>至恒重后，按下式计算最终转化率：</w:t>
      </w:r>
    </w:p>
    <w:p w:rsidR="00AA2402" w:rsidRDefault="00FF21C9">
      <w:pPr>
        <w:spacing w:line="360" w:lineRule="auto"/>
        <w:jc w:val="center"/>
      </w:pPr>
      <w:r>
        <w:t xml:space="preserve">     </w:t>
      </w:r>
      <w:r>
        <w:t>转化率</w:t>
      </w:r>
      <w:r>
        <w:t xml:space="preserve"> = </w:t>
      </w:r>
      <w:r>
        <w:t>（</w:t>
      </w:r>
      <w:r>
        <w:t>m</w:t>
      </w:r>
      <w:r>
        <w:rPr>
          <w:vertAlign w:val="subscript"/>
        </w:rPr>
        <w:t>1</w:t>
      </w:r>
      <w:r>
        <w:t>/m</w:t>
      </w:r>
      <w:r>
        <w:rPr>
          <w:vertAlign w:val="subscript"/>
        </w:rPr>
        <w:t>2</w:t>
      </w:r>
      <w:r>
        <w:t>）</w:t>
      </w:r>
      <w:r>
        <w:t>×100%</w:t>
      </w:r>
    </w:p>
    <w:p w:rsidR="00AA2402" w:rsidRDefault="00FF21C9">
      <w:pPr>
        <w:spacing w:line="360" w:lineRule="auto"/>
        <w:ind w:firstLineChars="200" w:firstLine="420"/>
      </w:pPr>
      <w:r>
        <w:t>式中</w:t>
      </w:r>
      <w:r>
        <w:t>m</w:t>
      </w:r>
      <w:r>
        <w:rPr>
          <w:vertAlign w:val="subscript"/>
        </w:rPr>
        <w:t xml:space="preserve">1 </w:t>
      </w:r>
      <w:r>
        <w:t>为共聚物的质量，</w:t>
      </w:r>
      <w:r>
        <w:t>m</w:t>
      </w:r>
      <w:r>
        <w:rPr>
          <w:vertAlign w:val="subscript"/>
        </w:rPr>
        <w:t>2</w:t>
      </w:r>
      <w:r>
        <w:t>为共聚单体的总质量。</w:t>
      </w:r>
    </w:p>
    <w:p w:rsidR="00AA2402" w:rsidRDefault="00FF21C9">
      <w:pPr>
        <w:pStyle w:val="a6"/>
        <w:rPr>
          <w:rFonts w:eastAsia="宋体"/>
        </w:rPr>
      </w:pPr>
      <w:r>
        <w:rPr>
          <w:rFonts w:eastAsia="宋体"/>
        </w:rPr>
        <w:t xml:space="preserve">1.4  </w:t>
      </w:r>
      <w:r>
        <w:rPr>
          <w:rFonts w:ascii="黑体" w:hAnsi="黑体"/>
        </w:rPr>
        <w:t>丙烯酸酯共聚物的分子量测定</w:t>
      </w:r>
      <w:r>
        <w:rPr>
          <w:rFonts w:eastAsia="宋体"/>
        </w:rPr>
        <w:t xml:space="preserve">    </w:t>
      </w:r>
    </w:p>
    <w:p w:rsidR="00AA2402" w:rsidRDefault="00FF21C9">
      <w:pPr>
        <w:spacing w:line="360" w:lineRule="auto"/>
        <w:ind w:firstLine="420"/>
      </w:pPr>
      <w:r>
        <w:t>以四氢呋喃（</w:t>
      </w:r>
      <w:r>
        <w:t>THF</w:t>
      </w:r>
      <w:r>
        <w:t>）为溶剂，准确配制</w:t>
      </w:r>
      <w:r>
        <w:t>1mg/mL</w:t>
      </w:r>
      <w:r>
        <w:t>的丙烯酸酯共聚物溶液，磁力搅拌过夜</w:t>
      </w:r>
      <w:r>
        <w:t>,0.45um</w:t>
      </w:r>
      <w:r>
        <w:t>膜过滤后进行</w:t>
      </w:r>
      <w:r>
        <w:t>GPC</w:t>
      </w:r>
      <w:r>
        <w:t>分析。色谱柱为</w:t>
      </w:r>
      <w:r>
        <w:t>styragel@HR 2-4 THF 7.8×300mm Column</w:t>
      </w:r>
      <w:r>
        <w:t>，美国</w:t>
      </w:r>
      <w:r>
        <w:t>Waters</w:t>
      </w:r>
      <w:r>
        <w:t>公司；流动相为</w:t>
      </w:r>
      <w:r>
        <w:t>THF</w:t>
      </w:r>
      <w:r>
        <w:t>（</w:t>
      </w:r>
      <w:r>
        <w:t>1mL/min</w:t>
      </w:r>
      <w:r>
        <w:t>）；检测器为</w:t>
      </w:r>
      <w:r>
        <w:t>Waters 2414 Refractive Index Detector</w:t>
      </w:r>
      <w:r>
        <w:t>。聚苯乙烯（</w:t>
      </w:r>
      <w:r>
        <w:t>Part No:WATO11594, Manufactured for Waters Corporation )</w:t>
      </w:r>
      <w:r>
        <w:t>作标样测定聚合物的相对分子量。</w:t>
      </w:r>
      <w:bookmarkStart w:id="10" w:name="OLE_LINK16"/>
    </w:p>
    <w:p w:rsidR="00AA2402" w:rsidRDefault="00FF21C9">
      <w:pPr>
        <w:pStyle w:val="a6"/>
        <w:rPr>
          <w:rFonts w:eastAsia="宋体"/>
        </w:rPr>
      </w:pPr>
      <w:r>
        <w:rPr>
          <w:rFonts w:eastAsia="宋体"/>
        </w:rPr>
        <w:t>1.</w:t>
      </w:r>
      <w:r>
        <w:rPr>
          <w:rFonts w:eastAsia="宋体" w:hint="eastAsia"/>
          <w:lang w:val="en-US" w:eastAsia="zh-CN"/>
        </w:rPr>
        <w:t>5</w:t>
      </w:r>
      <w:r>
        <w:rPr>
          <w:rFonts w:eastAsia="宋体"/>
        </w:rPr>
        <w:t xml:space="preserve">  </w:t>
      </w:r>
      <w:r>
        <w:rPr>
          <w:rFonts w:ascii="黑体" w:hAnsi="黑体"/>
        </w:rPr>
        <w:t>丙烯酸酯共聚物的</w:t>
      </w:r>
      <w:r>
        <w:rPr>
          <w:rFonts w:ascii="黑体" w:hAnsi="黑体" w:hint="eastAsia"/>
          <w:lang w:eastAsia="zh-CN"/>
        </w:rPr>
        <w:t>抗渗水性能分析</w:t>
      </w:r>
      <w:r>
        <w:rPr>
          <w:rFonts w:eastAsia="宋体"/>
        </w:rPr>
        <w:t xml:space="preserve">   </w:t>
      </w:r>
    </w:p>
    <w:p w:rsidR="00AA2402" w:rsidRDefault="003D2A32">
      <w:pPr>
        <w:spacing w:line="360" w:lineRule="auto"/>
        <w:ind w:firstLine="420"/>
      </w:pPr>
      <w:r>
        <w:rPr>
          <w:rFonts w:ascii="宋体" w:cs="宋体" w:hint="eastAsia"/>
          <w:kern w:val="0"/>
          <w:szCs w:val="21"/>
        </w:rPr>
        <w:t>质量分数为</w:t>
      </w:r>
      <w:r w:rsidR="00FF21C9">
        <w:rPr>
          <w:rFonts w:ascii="宋体" w:cs="宋体" w:hint="eastAsia"/>
          <w:kern w:val="0"/>
          <w:szCs w:val="21"/>
        </w:rPr>
        <w:t>15%的丙烯酸树脂溶液</w:t>
      </w:r>
      <w:r w:rsidR="00BE1584">
        <w:rPr>
          <w:rFonts w:ascii="宋体" w:cs="宋体" w:hint="eastAsia"/>
          <w:kern w:val="0"/>
          <w:szCs w:val="21"/>
        </w:rPr>
        <w:t>(</w:t>
      </w:r>
      <w:r w:rsidR="00D815A0">
        <w:rPr>
          <w:rFonts w:ascii="宋体" w:cs="宋体" w:hint="eastAsia"/>
          <w:kern w:val="0"/>
          <w:szCs w:val="21"/>
        </w:rPr>
        <w:t>企业生产常用</w:t>
      </w:r>
      <w:r>
        <w:rPr>
          <w:rFonts w:ascii="宋体" w:cs="宋体" w:hint="eastAsia"/>
          <w:kern w:val="0"/>
          <w:szCs w:val="21"/>
        </w:rPr>
        <w:t>质量分数</w:t>
      </w:r>
      <w:r w:rsidR="00D815A0">
        <w:rPr>
          <w:rFonts w:ascii="宋体" w:cs="宋体" w:hint="eastAsia"/>
          <w:kern w:val="0"/>
          <w:szCs w:val="21"/>
        </w:rPr>
        <w:t>30%树脂溶液</w:t>
      </w:r>
      <w:r w:rsidR="00BE1584">
        <w:rPr>
          <w:rFonts w:ascii="宋体" w:cs="宋体" w:hint="eastAsia"/>
          <w:kern w:val="0"/>
          <w:szCs w:val="21"/>
        </w:rPr>
        <w:t>)</w:t>
      </w:r>
      <w:r w:rsidR="00FF21C9">
        <w:rPr>
          <w:rFonts w:ascii="宋体" w:cs="宋体" w:hint="eastAsia"/>
          <w:kern w:val="0"/>
          <w:szCs w:val="21"/>
        </w:rPr>
        <w:t>均匀涂布于尼龙织物，制备尼龙织物涂层。使用ISO-811型织物抗渗水性测试仪(上海罗众科技研究所)</w:t>
      </w:r>
      <w:r w:rsidR="00FF21C9">
        <w:rPr>
          <w:rFonts w:ascii="宋体" w:cs="宋体" w:hint="eastAsia"/>
          <w:kern w:val="0"/>
          <w:szCs w:val="21"/>
        </w:rPr>
        <w:lastRenderedPageBreak/>
        <w:t>作为测试仪器，</w:t>
      </w:r>
      <w:r w:rsidR="00FF21C9">
        <w:rPr>
          <w:rFonts w:hint="eastAsia"/>
        </w:rPr>
        <w:t>在织物一面连续增加水压，到织物另一面出现水渍时，测定水柱高度。测试时以织物承受的进水压来表示织物所遇到的阻力。在标准大气压条件下，试样的一面承受一个持续上升的水压，直到有三处漏水为止，并记录此时的水压，可以从试样的上面或下面施加压力。</w:t>
      </w:r>
    </w:p>
    <w:bookmarkEnd w:id="10"/>
    <w:p w:rsidR="00AA2402" w:rsidRDefault="00FF21C9">
      <w:pPr>
        <w:pStyle w:val="1"/>
      </w:pPr>
      <w:r>
        <w:t xml:space="preserve">2 </w:t>
      </w:r>
      <w:r>
        <w:t>结果与讨论</w:t>
      </w:r>
    </w:p>
    <w:p w:rsidR="00AA2402" w:rsidRDefault="00FF21C9">
      <w:pPr>
        <w:pStyle w:val="a6"/>
        <w:rPr>
          <w:rFonts w:eastAsia="宋体"/>
        </w:rPr>
      </w:pPr>
      <w:r>
        <w:rPr>
          <w:rFonts w:eastAsia="宋体"/>
        </w:rPr>
        <w:t xml:space="preserve">2.1 </w:t>
      </w:r>
      <w:r>
        <w:rPr>
          <w:rFonts w:ascii="黑体" w:hAnsi="黑体"/>
        </w:rPr>
        <w:t>丙烯酸酯共聚物的聚合工艺优化</w:t>
      </w:r>
    </w:p>
    <w:p w:rsidR="00AA2402" w:rsidRDefault="00FF21C9">
      <w:pPr>
        <w:pStyle w:val="a8"/>
        <w:rPr>
          <w:rFonts w:ascii="Times New Roman" w:eastAsia="宋体" w:hAnsi="Times New Roman"/>
          <w:color w:val="FF00FF"/>
        </w:rPr>
      </w:pPr>
      <w:r>
        <w:rPr>
          <w:rFonts w:ascii="Times New Roman" w:eastAsia="宋体" w:hAnsi="Times New Roman"/>
        </w:rPr>
        <w:t>2.1.1</w:t>
      </w:r>
      <w:r>
        <w:rPr>
          <w:rFonts w:ascii="楷体" w:eastAsia="楷体" w:hAnsi="楷体" w:hint="eastAsia"/>
        </w:rPr>
        <w:t>引发剂种类对反应的影响</w:t>
      </w:r>
    </w:p>
    <w:p w:rsidR="00AA2402" w:rsidRDefault="00FF21C9">
      <w:pPr>
        <w:spacing w:line="360" w:lineRule="auto"/>
        <w:ind w:firstLine="420"/>
        <w:rPr>
          <w:color w:val="000000"/>
          <w:szCs w:val="21"/>
        </w:rPr>
      </w:pPr>
      <w:r>
        <w:rPr>
          <w:szCs w:val="21"/>
        </w:rPr>
        <w:t>按照实验部分</w:t>
      </w:r>
      <w:r>
        <w:rPr>
          <w:szCs w:val="21"/>
        </w:rPr>
        <w:t>1.2</w:t>
      </w:r>
      <w:r>
        <w:rPr>
          <w:szCs w:val="21"/>
        </w:rPr>
        <w:t>的操作，</w:t>
      </w:r>
      <w:r>
        <w:rPr>
          <w:color w:val="000000"/>
          <w:szCs w:val="21"/>
        </w:rPr>
        <w:t>固定引发剂用量为</w:t>
      </w:r>
      <w:r>
        <w:rPr>
          <w:color w:val="000000"/>
          <w:szCs w:val="21"/>
        </w:rPr>
        <w:t>0.66%</w:t>
      </w:r>
      <w:r>
        <w:rPr>
          <w:color w:val="000000"/>
          <w:szCs w:val="21"/>
        </w:rPr>
        <w:t>（对单体）、</w:t>
      </w:r>
      <w:bookmarkStart w:id="11" w:name="OLE_LINK1"/>
      <w:r>
        <w:rPr>
          <w:color w:val="000000"/>
          <w:szCs w:val="21"/>
        </w:rPr>
        <w:t>分散剂（</w:t>
      </w:r>
      <w:r>
        <w:rPr>
          <w:color w:val="000000"/>
          <w:szCs w:val="21"/>
        </w:rPr>
        <w:t>PVA</w:t>
      </w:r>
      <w:r>
        <w:rPr>
          <w:color w:val="000000"/>
          <w:szCs w:val="21"/>
        </w:rPr>
        <w:t>混合物）浓度为</w:t>
      </w:r>
      <w:r>
        <w:rPr>
          <w:color w:val="000000"/>
          <w:szCs w:val="21"/>
        </w:rPr>
        <w:t>1.5%</w:t>
      </w:r>
      <w:r>
        <w:rPr>
          <w:color w:val="000000"/>
          <w:szCs w:val="21"/>
        </w:rPr>
        <w:t>（对水）、</w:t>
      </w:r>
      <w:r>
        <w:rPr>
          <w:color w:val="000000"/>
          <w:szCs w:val="21"/>
        </w:rPr>
        <w:t>pH7.5</w:t>
      </w:r>
      <w:bookmarkEnd w:id="11"/>
      <w:r>
        <w:rPr>
          <w:color w:val="000000"/>
          <w:szCs w:val="21"/>
        </w:rPr>
        <w:t>和</w:t>
      </w:r>
      <w:r>
        <w:rPr>
          <w:color w:val="000000"/>
          <w:szCs w:val="21"/>
        </w:rPr>
        <w:t xml:space="preserve"> 65</w:t>
      </w:r>
      <w:r>
        <w:rPr>
          <w:rFonts w:ascii="宋体" w:hAnsi="宋体" w:cs="宋体" w:hint="eastAsia"/>
          <w:color w:val="000000"/>
          <w:szCs w:val="21"/>
        </w:rPr>
        <w:t>℃</w:t>
      </w:r>
      <w:r>
        <w:rPr>
          <w:color w:val="000000"/>
          <w:szCs w:val="21"/>
        </w:rPr>
        <w:t>条件下聚合反应</w:t>
      </w:r>
      <w:r>
        <w:rPr>
          <w:color w:val="000000"/>
          <w:szCs w:val="21"/>
        </w:rPr>
        <w:t>6h</w:t>
      </w:r>
      <w:r>
        <w:rPr>
          <w:color w:val="000000"/>
          <w:szCs w:val="21"/>
        </w:rPr>
        <w:t>（搅拌速度</w:t>
      </w:r>
      <w:r>
        <w:rPr>
          <w:color w:val="000000"/>
          <w:szCs w:val="21"/>
        </w:rPr>
        <w:t>450r/min</w:t>
      </w:r>
      <w:r>
        <w:rPr>
          <w:color w:val="000000"/>
          <w:szCs w:val="21"/>
        </w:rPr>
        <w:t>），考察引发剂种类对</w:t>
      </w:r>
      <w:r>
        <w:rPr>
          <w:color w:val="000000"/>
        </w:rPr>
        <w:t>丙烯酸酯共聚物</w:t>
      </w:r>
      <w:r>
        <w:rPr>
          <w:color w:val="000000"/>
          <w:szCs w:val="21"/>
        </w:rPr>
        <w:t>分子量和转化率的影响，结果见表</w:t>
      </w:r>
      <w:r>
        <w:rPr>
          <w:color w:val="000000"/>
          <w:szCs w:val="21"/>
        </w:rPr>
        <w:t>2</w:t>
      </w:r>
      <w:r>
        <w:rPr>
          <w:color w:val="000000"/>
          <w:szCs w:val="21"/>
        </w:rPr>
        <w:t>。</w:t>
      </w:r>
    </w:p>
    <w:p w:rsidR="00AA2402" w:rsidRDefault="00FF21C9">
      <w:pPr>
        <w:spacing w:line="360" w:lineRule="auto"/>
        <w:rPr>
          <w:color w:val="339966"/>
          <w:szCs w:val="21"/>
        </w:rPr>
      </w:pPr>
      <w:r>
        <w:rPr>
          <w:sz w:val="15"/>
          <w:szCs w:val="15"/>
        </w:rPr>
        <w:t xml:space="preserve">     </w:t>
      </w:r>
      <w:r>
        <w:rPr>
          <w:szCs w:val="21"/>
        </w:rPr>
        <w:t>由表</w:t>
      </w:r>
      <w:r>
        <w:rPr>
          <w:szCs w:val="21"/>
        </w:rPr>
        <w:t>2</w:t>
      </w:r>
      <w:r>
        <w:rPr>
          <w:szCs w:val="21"/>
        </w:rPr>
        <w:t>可见，三种引发体系合成的</w:t>
      </w:r>
      <w:r>
        <w:t>丙烯酸酯</w:t>
      </w:r>
      <w:r>
        <w:rPr>
          <w:szCs w:val="21"/>
        </w:rPr>
        <w:t>共聚物分子量大小为</w:t>
      </w:r>
      <w:r>
        <w:rPr>
          <w:szCs w:val="21"/>
        </w:rPr>
        <w:t>M</w:t>
      </w:r>
      <w:r>
        <w:rPr>
          <w:szCs w:val="21"/>
          <w:vertAlign w:val="subscript"/>
        </w:rPr>
        <w:t xml:space="preserve">BPO </w:t>
      </w:r>
      <w:r>
        <w:rPr>
          <w:szCs w:val="21"/>
        </w:rPr>
        <w:t>&gt; M</w:t>
      </w:r>
      <w:r>
        <w:rPr>
          <w:szCs w:val="21"/>
          <w:vertAlign w:val="subscript"/>
        </w:rPr>
        <w:t xml:space="preserve">AIBN </w:t>
      </w:r>
      <w:r>
        <w:rPr>
          <w:szCs w:val="21"/>
        </w:rPr>
        <w:t>&gt; M</w:t>
      </w:r>
      <w:r>
        <w:rPr>
          <w:szCs w:val="21"/>
          <w:vertAlign w:val="subscript"/>
        </w:rPr>
        <w:t>BPO-DMA</w:t>
      </w:r>
      <w:r>
        <w:rPr>
          <w:szCs w:val="21"/>
        </w:rPr>
        <w:t>。这是因为在相同温度条件下，</w:t>
      </w:r>
      <w:r>
        <w:rPr>
          <w:szCs w:val="21"/>
        </w:rPr>
        <w:t>BPO</w:t>
      </w:r>
      <w:r>
        <w:rPr>
          <w:szCs w:val="21"/>
        </w:rPr>
        <w:t>的半衰期比</w:t>
      </w:r>
      <w:r>
        <w:rPr>
          <w:szCs w:val="21"/>
        </w:rPr>
        <w:t>AIBN</w:t>
      </w:r>
      <w:r>
        <w:rPr>
          <w:szCs w:val="21"/>
        </w:rPr>
        <w:t>长，即</w:t>
      </w:r>
      <w:r>
        <w:rPr>
          <w:szCs w:val="21"/>
        </w:rPr>
        <w:t>AIBN</w:t>
      </w:r>
      <w:r>
        <w:rPr>
          <w:szCs w:val="21"/>
        </w:rPr>
        <w:t>的活化能较低，引发产生的活性中心较多，在总单体浓度不变的情况下，</w:t>
      </w:r>
      <w:r>
        <w:rPr>
          <w:szCs w:val="21"/>
        </w:rPr>
        <w:t>AIBN</w:t>
      </w:r>
      <w:r>
        <w:rPr>
          <w:szCs w:val="21"/>
        </w:rPr>
        <w:t>引发产生的每个活性中心获得的单体数量较</w:t>
      </w:r>
      <w:r>
        <w:rPr>
          <w:szCs w:val="21"/>
        </w:rPr>
        <w:t>BPO</w:t>
      </w:r>
      <w:r>
        <w:rPr>
          <w:szCs w:val="21"/>
        </w:rPr>
        <w:t>的少，</w:t>
      </w:r>
      <w:r>
        <w:rPr>
          <w:color w:val="000000"/>
          <w:szCs w:val="21"/>
        </w:rPr>
        <w:t>BPO</w:t>
      </w:r>
      <w:r>
        <w:rPr>
          <w:color w:val="000000"/>
          <w:szCs w:val="21"/>
        </w:rPr>
        <w:t>引发产生的活性自由基能够进行充分的链增长，</w:t>
      </w:r>
      <w:r>
        <w:rPr>
          <w:szCs w:val="21"/>
        </w:rPr>
        <w:t>故一般来说，</w:t>
      </w:r>
      <w:r>
        <w:rPr>
          <w:szCs w:val="21"/>
        </w:rPr>
        <w:t>BPO</w:t>
      </w:r>
      <w:r>
        <w:rPr>
          <w:szCs w:val="21"/>
        </w:rPr>
        <w:t>引发体系产物的分子量大于</w:t>
      </w:r>
      <w:r>
        <w:rPr>
          <w:szCs w:val="21"/>
        </w:rPr>
        <w:t>AIBN</w:t>
      </w:r>
      <w:r>
        <w:rPr>
          <w:szCs w:val="21"/>
        </w:rPr>
        <w:t>体系</w:t>
      </w:r>
      <w:r>
        <w:rPr>
          <w:szCs w:val="21"/>
          <w:vertAlign w:val="superscript"/>
        </w:rPr>
        <w:t>[11]</w:t>
      </w:r>
      <w:r>
        <w:rPr>
          <w:szCs w:val="21"/>
        </w:rPr>
        <w:t>。而</w:t>
      </w:r>
      <w:r>
        <w:rPr>
          <w:szCs w:val="21"/>
        </w:rPr>
        <w:t>BPO-DMA</w:t>
      </w:r>
      <w:r>
        <w:rPr>
          <w:szCs w:val="21"/>
        </w:rPr>
        <w:t>属于氧化还原引发剂，该引发体系活化能非常低，引发聚合速率高，产生的活性中心多，因而分子量减小。</w:t>
      </w:r>
    </w:p>
    <w:p w:rsidR="00AA2402" w:rsidRDefault="00FF21C9">
      <w:pPr>
        <w:spacing w:line="360" w:lineRule="auto"/>
        <w:ind w:firstLine="435"/>
        <w:rPr>
          <w:szCs w:val="21"/>
        </w:rPr>
      </w:pPr>
      <w:r>
        <w:rPr>
          <w:szCs w:val="21"/>
        </w:rPr>
        <w:t>由表</w:t>
      </w:r>
      <w:r>
        <w:rPr>
          <w:szCs w:val="21"/>
        </w:rPr>
        <w:t>2</w:t>
      </w:r>
      <w:r>
        <w:rPr>
          <w:szCs w:val="21"/>
        </w:rPr>
        <w:t>还可以看出，本实验三种引发体系合成共聚物的转化率大小为</w:t>
      </w:r>
      <w:r>
        <w:rPr>
          <w:szCs w:val="21"/>
        </w:rPr>
        <w:t>S</w:t>
      </w:r>
      <w:r>
        <w:rPr>
          <w:szCs w:val="21"/>
          <w:vertAlign w:val="subscript"/>
        </w:rPr>
        <w:t xml:space="preserve">AIBN </w:t>
      </w:r>
      <w:r>
        <w:rPr>
          <w:szCs w:val="21"/>
        </w:rPr>
        <w:t>&gt; S</w:t>
      </w:r>
      <w:r>
        <w:rPr>
          <w:szCs w:val="21"/>
          <w:vertAlign w:val="subscript"/>
        </w:rPr>
        <w:t xml:space="preserve">BPO </w:t>
      </w:r>
      <w:r>
        <w:rPr>
          <w:szCs w:val="21"/>
        </w:rPr>
        <w:t>&gt; S</w:t>
      </w:r>
      <w:r>
        <w:rPr>
          <w:szCs w:val="21"/>
          <w:vertAlign w:val="subscript"/>
        </w:rPr>
        <w:t>BPO-DMA</w:t>
      </w:r>
      <w:r>
        <w:rPr>
          <w:szCs w:val="21"/>
          <w:vertAlign w:val="subscript"/>
        </w:rPr>
        <w:t>。</w:t>
      </w:r>
      <w:r>
        <w:rPr>
          <w:szCs w:val="21"/>
        </w:rPr>
        <w:t>此外，实验发现</w:t>
      </w:r>
      <w:r>
        <w:rPr>
          <w:szCs w:val="21"/>
        </w:rPr>
        <w:t>AIBN</w:t>
      </w:r>
      <w:r>
        <w:rPr>
          <w:szCs w:val="21"/>
        </w:rPr>
        <w:t>引发体系得到的产物透明度好、基本没有结块，颗粒均匀，而</w:t>
      </w:r>
      <w:r>
        <w:rPr>
          <w:szCs w:val="21"/>
        </w:rPr>
        <w:t>BPO</w:t>
      </w:r>
      <w:r>
        <w:rPr>
          <w:szCs w:val="21"/>
        </w:rPr>
        <w:t>引发体系和</w:t>
      </w:r>
      <w:r>
        <w:rPr>
          <w:szCs w:val="21"/>
        </w:rPr>
        <w:t>BPO-DMA</w:t>
      </w:r>
      <w:r>
        <w:rPr>
          <w:szCs w:val="21"/>
        </w:rPr>
        <w:t>引发体系所得产物皆有一定程度的结块、颜色偏黄。综合考虑聚合物分子量和转化率以及产品质量，本实验选择偶氮二异丁氰为引发剂进行实验。</w:t>
      </w:r>
    </w:p>
    <w:p w:rsidR="00AA2402" w:rsidRDefault="00FF21C9">
      <w:pPr>
        <w:spacing w:line="360" w:lineRule="auto"/>
        <w:jc w:val="center"/>
        <w:rPr>
          <w:sz w:val="18"/>
          <w:szCs w:val="18"/>
        </w:rPr>
      </w:pPr>
      <w:r>
        <w:rPr>
          <w:sz w:val="18"/>
          <w:szCs w:val="18"/>
        </w:rPr>
        <w:t>表</w:t>
      </w:r>
      <w:r>
        <w:rPr>
          <w:sz w:val="18"/>
          <w:szCs w:val="18"/>
        </w:rPr>
        <w:t xml:space="preserve">2 </w:t>
      </w:r>
      <w:r>
        <w:rPr>
          <w:sz w:val="18"/>
          <w:szCs w:val="18"/>
        </w:rPr>
        <w:t>引发剂种类对共聚物分子量及转化率的影响</w:t>
      </w:r>
    </w:p>
    <w:p w:rsidR="00AA2402" w:rsidRDefault="00FF21C9">
      <w:pPr>
        <w:spacing w:line="360" w:lineRule="auto"/>
        <w:jc w:val="center"/>
        <w:rPr>
          <w:color w:val="000000"/>
          <w:sz w:val="18"/>
          <w:szCs w:val="18"/>
        </w:rPr>
      </w:pPr>
      <w:r>
        <w:rPr>
          <w:color w:val="000000"/>
          <w:sz w:val="18"/>
          <w:szCs w:val="18"/>
        </w:rPr>
        <w:t>Tab.2 The effects of initiator types on the molecular weight</w:t>
      </w:r>
      <w:r>
        <w:rPr>
          <w:rFonts w:hint="eastAsia"/>
          <w:color w:val="000000"/>
          <w:sz w:val="18"/>
          <w:szCs w:val="18"/>
        </w:rPr>
        <w:t xml:space="preserve"> of</w:t>
      </w:r>
      <w:r>
        <w:rPr>
          <w:color w:val="000000"/>
          <w:sz w:val="18"/>
          <w:szCs w:val="18"/>
        </w:rPr>
        <w:t xml:space="preserve"> </w:t>
      </w:r>
      <w:r>
        <w:rPr>
          <w:rFonts w:hint="eastAsia"/>
          <w:color w:val="000000"/>
          <w:sz w:val="18"/>
          <w:szCs w:val="18"/>
        </w:rPr>
        <w:t xml:space="preserve">the </w:t>
      </w:r>
      <w:r>
        <w:rPr>
          <w:color w:val="000000"/>
          <w:sz w:val="18"/>
          <w:szCs w:val="18"/>
        </w:rPr>
        <w:t>copolymer and conversion</w:t>
      </w:r>
      <w:r>
        <w:rPr>
          <w:rFonts w:hint="eastAsia"/>
          <w:color w:val="000000"/>
          <w:sz w:val="18"/>
          <w:szCs w:val="18"/>
        </w:rPr>
        <w:t xml:space="preserve"> rate</w:t>
      </w:r>
    </w:p>
    <w:tbl>
      <w:tblPr>
        <w:tblW w:w="8137" w:type="dxa"/>
        <w:jc w:val="center"/>
        <w:tblInd w:w="-1077" w:type="dxa"/>
        <w:tblBorders>
          <w:top w:val="single" w:sz="12" w:space="0" w:color="auto"/>
          <w:bottom w:val="single" w:sz="12" w:space="0" w:color="auto"/>
        </w:tblBorders>
        <w:tblLayout w:type="fixed"/>
        <w:tblLook w:val="04A0"/>
      </w:tblPr>
      <w:tblGrid>
        <w:gridCol w:w="3744"/>
        <w:gridCol w:w="2126"/>
        <w:gridCol w:w="2267"/>
      </w:tblGrid>
      <w:tr w:rsidR="00AA2402">
        <w:trPr>
          <w:jc w:val="center"/>
        </w:trPr>
        <w:tc>
          <w:tcPr>
            <w:tcW w:w="3744" w:type="dxa"/>
            <w:tcBorders>
              <w:top w:val="single" w:sz="12" w:space="0" w:color="auto"/>
              <w:bottom w:val="single" w:sz="6" w:space="0" w:color="auto"/>
            </w:tcBorders>
          </w:tcPr>
          <w:p w:rsidR="00AA2402" w:rsidRDefault="00FF21C9">
            <w:pPr>
              <w:spacing w:line="360" w:lineRule="auto"/>
              <w:jc w:val="center"/>
              <w:rPr>
                <w:sz w:val="18"/>
                <w:szCs w:val="15"/>
              </w:rPr>
            </w:pPr>
            <w:bookmarkStart w:id="12" w:name="OLE_LINK3" w:colFirst="0" w:colLast="2"/>
            <w:bookmarkStart w:id="13" w:name="OLE_LINK9" w:colFirst="0" w:colLast="2"/>
            <w:bookmarkStart w:id="14" w:name="_Hlk369248511"/>
            <w:r>
              <w:rPr>
                <w:sz w:val="18"/>
                <w:szCs w:val="15"/>
              </w:rPr>
              <w:t>引发剂</w:t>
            </w:r>
          </w:p>
        </w:tc>
        <w:tc>
          <w:tcPr>
            <w:tcW w:w="2126"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重均分子量</w:t>
            </w:r>
            <w:r>
              <w:rPr>
                <w:color w:val="000000"/>
                <w:sz w:val="18"/>
                <w:szCs w:val="15"/>
              </w:rPr>
              <w:sym w:font="Symbol" w:char="F060"/>
            </w:r>
            <w:r>
              <w:rPr>
                <w:color w:val="000000"/>
                <w:sz w:val="18"/>
                <w:szCs w:val="15"/>
              </w:rPr>
              <w:t>M</w:t>
            </w:r>
            <w:r>
              <w:rPr>
                <w:color w:val="000000"/>
                <w:szCs w:val="21"/>
                <w:vertAlign w:val="subscript"/>
              </w:rPr>
              <w:t>W</w:t>
            </w:r>
            <w:r>
              <w:rPr>
                <w:sz w:val="18"/>
                <w:szCs w:val="15"/>
              </w:rPr>
              <w:t xml:space="preserve"> </w:t>
            </w:r>
          </w:p>
        </w:tc>
        <w:tc>
          <w:tcPr>
            <w:tcW w:w="2267"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转化率</w:t>
            </w:r>
            <w:r>
              <w:rPr>
                <w:sz w:val="18"/>
                <w:szCs w:val="15"/>
              </w:rPr>
              <w:t>/%</w:t>
            </w:r>
          </w:p>
        </w:tc>
      </w:tr>
      <w:tr w:rsidR="00AA2402">
        <w:trPr>
          <w:trHeight w:val="456"/>
          <w:jc w:val="center"/>
        </w:trPr>
        <w:tc>
          <w:tcPr>
            <w:tcW w:w="3744" w:type="dxa"/>
            <w:tcBorders>
              <w:top w:val="single" w:sz="6" w:space="0" w:color="auto"/>
            </w:tcBorders>
          </w:tcPr>
          <w:p w:rsidR="00AA2402" w:rsidRDefault="00FF21C9">
            <w:pPr>
              <w:spacing w:line="360" w:lineRule="auto"/>
              <w:rPr>
                <w:sz w:val="18"/>
                <w:szCs w:val="15"/>
              </w:rPr>
            </w:pPr>
            <w:r>
              <w:rPr>
                <w:sz w:val="18"/>
              </w:rPr>
              <w:t>偶氮二异丁氰（</w:t>
            </w:r>
            <w:r>
              <w:rPr>
                <w:sz w:val="18"/>
              </w:rPr>
              <w:t>AIBN</w:t>
            </w:r>
            <w:r>
              <w:rPr>
                <w:sz w:val="18"/>
              </w:rPr>
              <w:t>）</w:t>
            </w:r>
          </w:p>
        </w:tc>
        <w:tc>
          <w:tcPr>
            <w:tcW w:w="2126" w:type="dxa"/>
            <w:tcBorders>
              <w:top w:val="single" w:sz="6" w:space="0" w:color="auto"/>
            </w:tcBorders>
          </w:tcPr>
          <w:p w:rsidR="00AA2402" w:rsidRDefault="00FF21C9">
            <w:pPr>
              <w:spacing w:line="360" w:lineRule="auto"/>
              <w:jc w:val="center"/>
              <w:rPr>
                <w:color w:val="000000"/>
                <w:sz w:val="18"/>
                <w:szCs w:val="15"/>
              </w:rPr>
            </w:pPr>
            <w:r>
              <w:rPr>
                <w:color w:val="000000"/>
                <w:sz w:val="18"/>
                <w:szCs w:val="21"/>
              </w:rPr>
              <w:t>6.86</w:t>
            </w:r>
            <w:r>
              <w:rPr>
                <w:color w:val="000000"/>
                <w:sz w:val="18"/>
                <w:szCs w:val="21"/>
              </w:rPr>
              <w:sym w:font="Symbol" w:char="F0B4"/>
            </w:r>
            <w:r>
              <w:rPr>
                <w:color w:val="000000"/>
                <w:sz w:val="18"/>
                <w:szCs w:val="21"/>
              </w:rPr>
              <w:t>10</w:t>
            </w:r>
            <w:r>
              <w:rPr>
                <w:color w:val="000000"/>
                <w:sz w:val="18"/>
                <w:szCs w:val="21"/>
                <w:vertAlign w:val="superscript"/>
              </w:rPr>
              <w:t>6</w:t>
            </w:r>
          </w:p>
        </w:tc>
        <w:tc>
          <w:tcPr>
            <w:tcW w:w="2267" w:type="dxa"/>
            <w:tcBorders>
              <w:top w:val="single" w:sz="6" w:space="0" w:color="auto"/>
            </w:tcBorders>
          </w:tcPr>
          <w:p w:rsidR="00AA2402" w:rsidRDefault="00FF21C9">
            <w:pPr>
              <w:spacing w:line="360" w:lineRule="auto"/>
              <w:jc w:val="center"/>
              <w:rPr>
                <w:color w:val="000000"/>
                <w:sz w:val="18"/>
                <w:szCs w:val="15"/>
              </w:rPr>
            </w:pPr>
            <w:r>
              <w:rPr>
                <w:color w:val="000000"/>
                <w:sz w:val="18"/>
                <w:szCs w:val="15"/>
              </w:rPr>
              <w:t>98.11</w:t>
            </w:r>
          </w:p>
        </w:tc>
      </w:tr>
      <w:tr w:rsidR="00AA2402">
        <w:trPr>
          <w:jc w:val="center"/>
        </w:trPr>
        <w:tc>
          <w:tcPr>
            <w:tcW w:w="3744" w:type="dxa"/>
          </w:tcPr>
          <w:p w:rsidR="00AA2402" w:rsidRDefault="00FF21C9">
            <w:pPr>
              <w:spacing w:line="360" w:lineRule="auto"/>
              <w:rPr>
                <w:sz w:val="18"/>
                <w:szCs w:val="15"/>
              </w:rPr>
            </w:pPr>
            <w:r>
              <w:rPr>
                <w:sz w:val="18"/>
              </w:rPr>
              <w:t>过氧化苯甲酰（</w:t>
            </w:r>
            <w:r>
              <w:rPr>
                <w:sz w:val="18"/>
              </w:rPr>
              <w:t>BPO</w:t>
            </w:r>
            <w:r>
              <w:rPr>
                <w:sz w:val="18"/>
              </w:rPr>
              <w:t>）</w:t>
            </w:r>
          </w:p>
        </w:tc>
        <w:tc>
          <w:tcPr>
            <w:tcW w:w="2126" w:type="dxa"/>
          </w:tcPr>
          <w:p w:rsidR="00AA2402" w:rsidRDefault="00FF21C9">
            <w:pPr>
              <w:spacing w:line="360" w:lineRule="auto"/>
              <w:jc w:val="center"/>
              <w:rPr>
                <w:sz w:val="18"/>
                <w:szCs w:val="15"/>
              </w:rPr>
            </w:pPr>
            <w:r>
              <w:rPr>
                <w:sz w:val="18"/>
                <w:szCs w:val="15"/>
              </w:rPr>
              <w:t>7.42</w:t>
            </w:r>
            <w:r>
              <w:rPr>
                <w:color w:val="000000"/>
                <w:sz w:val="18"/>
                <w:szCs w:val="21"/>
              </w:rPr>
              <w:sym w:font="Symbol" w:char="F0B4"/>
            </w:r>
            <w:r>
              <w:rPr>
                <w:color w:val="000000"/>
                <w:sz w:val="18"/>
                <w:szCs w:val="21"/>
              </w:rPr>
              <w:t>10</w:t>
            </w:r>
            <w:r>
              <w:rPr>
                <w:color w:val="000000"/>
                <w:sz w:val="18"/>
                <w:szCs w:val="21"/>
                <w:vertAlign w:val="superscript"/>
              </w:rPr>
              <w:t>6</w:t>
            </w:r>
          </w:p>
        </w:tc>
        <w:tc>
          <w:tcPr>
            <w:tcW w:w="2267" w:type="dxa"/>
          </w:tcPr>
          <w:p w:rsidR="00AA2402" w:rsidRDefault="00FF21C9">
            <w:pPr>
              <w:spacing w:line="360" w:lineRule="auto"/>
              <w:jc w:val="center"/>
              <w:rPr>
                <w:color w:val="000000"/>
                <w:sz w:val="18"/>
                <w:szCs w:val="15"/>
              </w:rPr>
            </w:pPr>
            <w:r>
              <w:rPr>
                <w:color w:val="000000"/>
                <w:sz w:val="18"/>
                <w:szCs w:val="15"/>
              </w:rPr>
              <w:t>83.22</w:t>
            </w:r>
          </w:p>
        </w:tc>
      </w:tr>
      <w:tr w:rsidR="00AA2402">
        <w:trPr>
          <w:jc w:val="center"/>
        </w:trPr>
        <w:tc>
          <w:tcPr>
            <w:tcW w:w="3744" w:type="dxa"/>
          </w:tcPr>
          <w:p w:rsidR="00AA2402" w:rsidRDefault="00FF21C9">
            <w:pPr>
              <w:spacing w:line="360" w:lineRule="auto"/>
              <w:rPr>
                <w:sz w:val="18"/>
                <w:szCs w:val="15"/>
              </w:rPr>
            </w:pPr>
            <w:r>
              <w:rPr>
                <w:sz w:val="18"/>
              </w:rPr>
              <w:t>过氧化苯甲酰</w:t>
            </w:r>
            <w:r>
              <w:rPr>
                <w:sz w:val="18"/>
              </w:rPr>
              <w:t>--</w:t>
            </w:r>
            <w:r>
              <w:rPr>
                <w:i/>
                <w:iCs/>
                <w:sz w:val="18"/>
              </w:rPr>
              <w:t>N,N</w:t>
            </w:r>
            <w:r>
              <w:rPr>
                <w:sz w:val="18"/>
              </w:rPr>
              <w:t>-</w:t>
            </w:r>
            <w:r>
              <w:rPr>
                <w:sz w:val="18"/>
              </w:rPr>
              <w:t>二甲基苯胺</w:t>
            </w:r>
            <w:r>
              <w:rPr>
                <w:sz w:val="18"/>
                <w:szCs w:val="15"/>
              </w:rPr>
              <w:t>（</w:t>
            </w:r>
            <w:r>
              <w:rPr>
                <w:sz w:val="18"/>
                <w:szCs w:val="15"/>
              </w:rPr>
              <w:t>BPO-DMA</w:t>
            </w:r>
            <w:r>
              <w:rPr>
                <w:sz w:val="18"/>
                <w:szCs w:val="15"/>
              </w:rPr>
              <w:t>）</w:t>
            </w:r>
          </w:p>
        </w:tc>
        <w:tc>
          <w:tcPr>
            <w:tcW w:w="2126" w:type="dxa"/>
          </w:tcPr>
          <w:p w:rsidR="00AA2402" w:rsidRDefault="00FF21C9">
            <w:pPr>
              <w:spacing w:line="360" w:lineRule="auto"/>
              <w:jc w:val="center"/>
              <w:rPr>
                <w:sz w:val="18"/>
                <w:szCs w:val="15"/>
              </w:rPr>
            </w:pPr>
            <w:r>
              <w:rPr>
                <w:sz w:val="18"/>
                <w:szCs w:val="15"/>
              </w:rPr>
              <w:t>1.68</w:t>
            </w:r>
            <w:r>
              <w:rPr>
                <w:color w:val="000000"/>
                <w:sz w:val="18"/>
                <w:szCs w:val="21"/>
              </w:rPr>
              <w:sym w:font="Symbol" w:char="F0B4"/>
            </w:r>
            <w:r>
              <w:rPr>
                <w:color w:val="000000"/>
                <w:sz w:val="18"/>
                <w:szCs w:val="21"/>
              </w:rPr>
              <w:t>10</w:t>
            </w:r>
            <w:r>
              <w:rPr>
                <w:color w:val="000000"/>
                <w:sz w:val="18"/>
                <w:szCs w:val="21"/>
                <w:vertAlign w:val="superscript"/>
              </w:rPr>
              <w:t>5</w:t>
            </w:r>
          </w:p>
        </w:tc>
        <w:tc>
          <w:tcPr>
            <w:tcW w:w="2267" w:type="dxa"/>
          </w:tcPr>
          <w:p w:rsidR="00AA2402" w:rsidRDefault="00FF21C9">
            <w:pPr>
              <w:spacing w:line="360" w:lineRule="auto"/>
              <w:jc w:val="center"/>
              <w:rPr>
                <w:color w:val="000000"/>
                <w:sz w:val="18"/>
                <w:szCs w:val="15"/>
              </w:rPr>
            </w:pPr>
            <w:r>
              <w:rPr>
                <w:color w:val="000000"/>
                <w:sz w:val="18"/>
                <w:szCs w:val="15"/>
              </w:rPr>
              <w:t>71.15</w:t>
            </w:r>
          </w:p>
        </w:tc>
      </w:tr>
      <w:bookmarkEnd w:id="12"/>
      <w:bookmarkEnd w:id="13"/>
      <w:bookmarkEnd w:id="14"/>
    </w:tbl>
    <w:p w:rsidR="00AA2402" w:rsidRDefault="00AA2402">
      <w:pPr>
        <w:spacing w:line="360" w:lineRule="auto"/>
        <w:rPr>
          <w:sz w:val="15"/>
          <w:szCs w:val="15"/>
        </w:rPr>
      </w:pPr>
    </w:p>
    <w:p w:rsidR="00AA2402" w:rsidRDefault="00FF21C9">
      <w:pPr>
        <w:pStyle w:val="a8"/>
        <w:rPr>
          <w:rFonts w:ascii="Times New Roman" w:eastAsia="宋体" w:hAnsi="Times New Roman"/>
        </w:rPr>
      </w:pPr>
      <w:r>
        <w:rPr>
          <w:rFonts w:ascii="Times New Roman" w:eastAsia="宋体" w:hAnsi="Times New Roman"/>
        </w:rPr>
        <w:lastRenderedPageBreak/>
        <w:t xml:space="preserve">2.1.2 </w:t>
      </w:r>
      <w:r>
        <w:rPr>
          <w:rFonts w:ascii="楷体" w:eastAsia="楷体" w:hAnsi="楷体"/>
        </w:rPr>
        <w:t>引发剂用量</w:t>
      </w:r>
      <w:bookmarkStart w:id="15" w:name="OLE_LINK2"/>
      <w:r>
        <w:rPr>
          <w:rFonts w:ascii="楷体" w:eastAsia="楷体" w:hAnsi="楷体"/>
        </w:rPr>
        <w:t>对反应的影响</w:t>
      </w:r>
    </w:p>
    <w:p w:rsidR="00AA2402" w:rsidRDefault="00FF21C9">
      <w:pPr>
        <w:spacing w:line="360" w:lineRule="auto"/>
        <w:ind w:firstLine="420"/>
        <w:rPr>
          <w:szCs w:val="21"/>
        </w:rPr>
      </w:pPr>
      <w:r>
        <w:rPr>
          <w:szCs w:val="21"/>
        </w:rPr>
        <w:t>选择偶氮二异丁氰（</w:t>
      </w:r>
      <w:r>
        <w:rPr>
          <w:szCs w:val="21"/>
        </w:rPr>
        <w:t>AIBN</w:t>
      </w:r>
      <w:r>
        <w:rPr>
          <w:szCs w:val="21"/>
        </w:rPr>
        <w:t>）作引发剂，按照上述方法（分散剂浓度为</w:t>
      </w:r>
      <w:r>
        <w:rPr>
          <w:color w:val="000000"/>
          <w:szCs w:val="21"/>
        </w:rPr>
        <w:t>1.5%</w:t>
      </w:r>
      <w:r>
        <w:rPr>
          <w:szCs w:val="21"/>
        </w:rPr>
        <w:t>、</w:t>
      </w:r>
      <w:r>
        <w:rPr>
          <w:szCs w:val="21"/>
        </w:rPr>
        <w:t>pH7.5</w:t>
      </w:r>
      <w:r>
        <w:rPr>
          <w:szCs w:val="21"/>
        </w:rPr>
        <w:t>，聚合温度</w:t>
      </w:r>
      <w:r>
        <w:rPr>
          <w:color w:val="000000"/>
          <w:szCs w:val="21"/>
        </w:rPr>
        <w:t>65</w:t>
      </w:r>
      <w:r>
        <w:rPr>
          <w:rFonts w:ascii="宋体" w:hAnsi="宋体" w:cs="宋体" w:hint="eastAsia"/>
          <w:color w:val="000000"/>
          <w:szCs w:val="21"/>
        </w:rPr>
        <w:t>℃</w:t>
      </w:r>
      <w:r>
        <w:rPr>
          <w:szCs w:val="21"/>
        </w:rPr>
        <w:t>）进行聚合反应，考察引发剂用量对</w:t>
      </w:r>
      <w:r>
        <w:t>丙烯酸酯共聚物</w:t>
      </w:r>
      <w:r>
        <w:rPr>
          <w:szCs w:val="21"/>
        </w:rPr>
        <w:t>分子量和转化率的影响，结果见图</w:t>
      </w:r>
      <w:r>
        <w:rPr>
          <w:szCs w:val="21"/>
        </w:rPr>
        <w:t>1</w:t>
      </w:r>
      <w:r>
        <w:rPr>
          <w:szCs w:val="21"/>
        </w:rPr>
        <w:t>和图</w:t>
      </w:r>
      <w:r>
        <w:rPr>
          <w:szCs w:val="21"/>
        </w:rPr>
        <w:t>2</w:t>
      </w:r>
      <w:r>
        <w:rPr>
          <w:szCs w:val="21"/>
        </w:rPr>
        <w:t>。</w:t>
      </w:r>
    </w:p>
    <w:bookmarkEnd w:id="15"/>
    <w:p w:rsidR="00AA2402" w:rsidRDefault="00AA2402">
      <w:r w:rsidRPr="00AA2402">
        <w:object w:dxaOrig="5833" w:dyaOrig="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148.85pt" o:ole="">
            <v:imagedata r:id="rId7" o:title=""/>
          </v:shape>
          <o:OLEObject Type="Embed" ProgID="Origin50.Graph" ShapeID="_x0000_i1025" DrawAspect="Content" ObjectID="_1457710604" r:id="rId8"/>
        </w:object>
      </w:r>
      <w:r w:rsidR="00FF21C9">
        <w:rPr>
          <w:rFonts w:hint="eastAsia"/>
        </w:rPr>
        <w:t xml:space="preserve">     </w:t>
      </w:r>
      <w:r w:rsidR="00FF21C9">
        <w:t xml:space="preserve"> </w:t>
      </w:r>
      <w:r w:rsidRPr="00AA2402">
        <w:object w:dxaOrig="5833" w:dyaOrig="4973">
          <v:shape id="_x0000_i1026" type="#_x0000_t75" style="width:182.7pt;height:147.75pt" o:ole="">
            <v:imagedata r:id="rId9" o:title=""/>
          </v:shape>
          <o:OLEObject Type="Embed" ProgID="Origin50.Graph" ShapeID="_x0000_i1026" DrawAspect="Content" ObjectID="_1457710605" r:id="rId10"/>
        </w:object>
      </w:r>
    </w:p>
    <w:p w:rsidR="00AA2402" w:rsidRDefault="00FF21C9">
      <w:pPr>
        <w:spacing w:line="360" w:lineRule="auto"/>
        <w:rPr>
          <w:sz w:val="18"/>
          <w:szCs w:val="15"/>
        </w:rPr>
      </w:pPr>
      <w:r>
        <w:rPr>
          <w:sz w:val="18"/>
          <w:szCs w:val="18"/>
        </w:rPr>
        <w:t xml:space="preserve">      </w:t>
      </w:r>
      <w:r>
        <w:rPr>
          <w:sz w:val="18"/>
          <w:szCs w:val="18"/>
        </w:rPr>
        <w:t>图</w:t>
      </w:r>
      <w:r>
        <w:rPr>
          <w:sz w:val="18"/>
          <w:szCs w:val="18"/>
        </w:rPr>
        <w:t>1 AIBN</w:t>
      </w:r>
      <w:r>
        <w:rPr>
          <w:sz w:val="18"/>
          <w:szCs w:val="18"/>
        </w:rPr>
        <w:t>用量对聚合物分子量的影响</w:t>
      </w:r>
      <w:r>
        <w:rPr>
          <w:sz w:val="18"/>
          <w:szCs w:val="18"/>
        </w:rPr>
        <w:t xml:space="preserve">                 </w:t>
      </w:r>
      <w:r>
        <w:rPr>
          <w:sz w:val="18"/>
          <w:szCs w:val="15"/>
        </w:rPr>
        <w:t>图</w:t>
      </w:r>
      <w:r>
        <w:rPr>
          <w:sz w:val="18"/>
          <w:szCs w:val="15"/>
        </w:rPr>
        <w:t>2 AIBN</w:t>
      </w:r>
      <w:r>
        <w:rPr>
          <w:sz w:val="18"/>
          <w:szCs w:val="15"/>
        </w:rPr>
        <w:t>用量对单体转化率的影</w:t>
      </w:r>
    </w:p>
    <w:p w:rsidR="00AA2402" w:rsidRDefault="00FF21C9">
      <w:pPr>
        <w:spacing w:line="360" w:lineRule="auto"/>
        <w:ind w:firstLineChars="150" w:firstLine="270"/>
        <w:rPr>
          <w:sz w:val="18"/>
          <w:szCs w:val="18"/>
        </w:rPr>
      </w:pPr>
      <w:r>
        <w:rPr>
          <w:sz w:val="18"/>
          <w:szCs w:val="18"/>
        </w:rPr>
        <w:t>Fig.1The effects of</w:t>
      </w:r>
      <w:r>
        <w:rPr>
          <w:color w:val="000000"/>
          <w:sz w:val="18"/>
          <w:szCs w:val="18"/>
        </w:rPr>
        <w:t xml:space="preserve"> </w:t>
      </w:r>
      <w:bookmarkStart w:id="16" w:name="OLE_LINK20"/>
      <w:bookmarkStart w:id="17" w:name="OLE_LINK18"/>
      <w:r>
        <w:rPr>
          <w:rFonts w:hint="eastAsia"/>
          <w:sz w:val="18"/>
          <w:szCs w:val="18"/>
        </w:rPr>
        <w:t>amount</w:t>
      </w:r>
      <w:r>
        <w:rPr>
          <w:sz w:val="18"/>
          <w:szCs w:val="18"/>
        </w:rPr>
        <w:t xml:space="preserve"> of</w:t>
      </w:r>
      <w:bookmarkEnd w:id="16"/>
      <w:r>
        <w:rPr>
          <w:color w:val="000000"/>
          <w:sz w:val="18"/>
          <w:szCs w:val="18"/>
        </w:rPr>
        <w:t xml:space="preserve"> AIBN</w:t>
      </w:r>
      <w:bookmarkEnd w:id="17"/>
      <w:r>
        <w:rPr>
          <w:color w:val="000000"/>
          <w:sz w:val="18"/>
          <w:szCs w:val="18"/>
        </w:rPr>
        <w:t xml:space="preserve"> on </w:t>
      </w:r>
      <w:r>
        <w:rPr>
          <w:rFonts w:hint="eastAsia"/>
          <w:color w:val="000000"/>
          <w:sz w:val="18"/>
          <w:szCs w:val="18"/>
        </w:rPr>
        <w:t>MW</w:t>
      </w:r>
      <w:r>
        <w:rPr>
          <w:sz w:val="18"/>
          <w:szCs w:val="18"/>
        </w:rPr>
        <w:t xml:space="preserve"> </w:t>
      </w:r>
      <w:r>
        <w:rPr>
          <w:rFonts w:hint="eastAsia"/>
          <w:sz w:val="18"/>
          <w:szCs w:val="18"/>
        </w:rPr>
        <w:t xml:space="preserve">      </w:t>
      </w:r>
      <w:r>
        <w:rPr>
          <w:sz w:val="18"/>
          <w:szCs w:val="18"/>
        </w:rPr>
        <w:t xml:space="preserve">Fig.2 The effects of </w:t>
      </w:r>
      <w:r>
        <w:rPr>
          <w:rFonts w:hint="eastAsia"/>
          <w:sz w:val="18"/>
          <w:szCs w:val="18"/>
        </w:rPr>
        <w:t>amount</w:t>
      </w:r>
      <w:r>
        <w:rPr>
          <w:sz w:val="18"/>
          <w:szCs w:val="18"/>
        </w:rPr>
        <w:t xml:space="preserve"> of</w:t>
      </w:r>
      <w:r>
        <w:rPr>
          <w:color w:val="000000"/>
          <w:sz w:val="18"/>
          <w:szCs w:val="18"/>
        </w:rPr>
        <w:t xml:space="preserve"> AIBN</w:t>
      </w:r>
      <w:r>
        <w:rPr>
          <w:sz w:val="18"/>
          <w:szCs w:val="18"/>
        </w:rPr>
        <w:t xml:space="preserve"> on</w:t>
      </w:r>
      <w:r>
        <w:rPr>
          <w:color w:val="000000"/>
          <w:sz w:val="18"/>
          <w:szCs w:val="18"/>
        </w:rPr>
        <w:t xml:space="preserve"> conversion</w:t>
      </w:r>
      <w:r>
        <w:rPr>
          <w:rFonts w:hint="eastAsia"/>
          <w:color w:val="000000"/>
          <w:sz w:val="18"/>
          <w:szCs w:val="18"/>
        </w:rPr>
        <w:t xml:space="preserve"> rate</w:t>
      </w:r>
    </w:p>
    <w:p w:rsidR="00AA2402" w:rsidRDefault="00FF21C9">
      <w:pPr>
        <w:tabs>
          <w:tab w:val="left" w:pos="2310"/>
          <w:tab w:val="left" w:pos="2940"/>
          <w:tab w:val="left" w:pos="3150"/>
          <w:tab w:val="left" w:pos="6720"/>
          <w:tab w:val="left" w:pos="7140"/>
          <w:tab w:val="left" w:pos="7350"/>
        </w:tabs>
        <w:spacing w:line="360" w:lineRule="auto"/>
        <w:ind w:firstLineChars="200" w:firstLine="420"/>
        <w:rPr>
          <w:color w:val="0070C0"/>
          <w:szCs w:val="21"/>
        </w:rPr>
      </w:pPr>
      <w:r>
        <w:rPr>
          <w:szCs w:val="21"/>
        </w:rPr>
        <w:t>由图</w:t>
      </w:r>
      <w:r>
        <w:rPr>
          <w:szCs w:val="21"/>
        </w:rPr>
        <w:t>1</w:t>
      </w:r>
      <w:r>
        <w:rPr>
          <w:szCs w:val="21"/>
        </w:rPr>
        <w:t>可见，随着引发剂</w:t>
      </w:r>
      <w:r>
        <w:rPr>
          <w:szCs w:val="21"/>
        </w:rPr>
        <w:t>AIBN</w:t>
      </w:r>
      <w:r>
        <w:rPr>
          <w:szCs w:val="21"/>
        </w:rPr>
        <w:t>用量增大，聚合物分子量下降。这是因为引发剂用量增加使活性自由基数量增加，在总单体浓度不变的情况下，每个活性自由基分配到的单体数量减少，动力学链长变短，聚合物的分子量下降。由图</w:t>
      </w:r>
      <w:r>
        <w:rPr>
          <w:szCs w:val="21"/>
        </w:rPr>
        <w:t>2</w:t>
      </w:r>
      <w:r>
        <w:rPr>
          <w:szCs w:val="21"/>
        </w:rPr>
        <w:t>可以看出，随着引发剂用量增大，单体转化率呈现先提高后降低的规律。引发剂用量在</w:t>
      </w:r>
      <w:r>
        <w:rPr>
          <w:szCs w:val="21"/>
        </w:rPr>
        <w:t>0.88%</w:t>
      </w:r>
      <w:r>
        <w:rPr>
          <w:szCs w:val="21"/>
        </w:rPr>
        <w:t>时的转化率达到最高，但此时的分子量相对较低。综合考虑分子量与转化率，本实验选择引发剂用量为</w:t>
      </w:r>
      <w:r>
        <w:rPr>
          <w:szCs w:val="21"/>
        </w:rPr>
        <w:t>0.66%</w:t>
      </w:r>
      <w:r>
        <w:rPr>
          <w:szCs w:val="21"/>
        </w:rPr>
        <w:t>。</w:t>
      </w:r>
    </w:p>
    <w:p w:rsidR="00AA2402" w:rsidRDefault="00FF21C9">
      <w:pPr>
        <w:pStyle w:val="a8"/>
        <w:rPr>
          <w:rFonts w:ascii="Times New Roman" w:eastAsia="宋体" w:hAnsi="Times New Roman"/>
        </w:rPr>
      </w:pPr>
      <w:r>
        <w:rPr>
          <w:rFonts w:ascii="Times New Roman" w:eastAsia="宋体" w:hAnsi="Times New Roman"/>
        </w:rPr>
        <w:t xml:space="preserve">2.1.3 </w:t>
      </w:r>
      <w:r>
        <w:rPr>
          <w:rFonts w:ascii="楷体" w:eastAsia="楷体" w:hAnsi="楷体"/>
        </w:rPr>
        <w:t>分散剂类型对反应的影响</w:t>
      </w:r>
    </w:p>
    <w:p w:rsidR="00AA2402" w:rsidRDefault="00FF21C9">
      <w:pPr>
        <w:spacing w:line="360" w:lineRule="auto"/>
        <w:ind w:firstLine="420"/>
        <w:rPr>
          <w:color w:val="FF0000"/>
          <w:szCs w:val="21"/>
        </w:rPr>
      </w:pPr>
      <w:r>
        <w:rPr>
          <w:szCs w:val="21"/>
        </w:rPr>
        <w:t>选择聚合反应温度为</w:t>
      </w:r>
      <w:r>
        <w:rPr>
          <w:color w:val="000000"/>
          <w:szCs w:val="21"/>
        </w:rPr>
        <w:t>65</w:t>
      </w:r>
      <w:r>
        <w:rPr>
          <w:rFonts w:ascii="宋体" w:hAnsi="宋体" w:cs="宋体" w:hint="eastAsia"/>
          <w:color w:val="000000"/>
          <w:szCs w:val="21"/>
        </w:rPr>
        <w:t>℃</w:t>
      </w:r>
      <w:r>
        <w:rPr>
          <w:szCs w:val="21"/>
        </w:rPr>
        <w:t>，按照上述方法（</w:t>
      </w:r>
      <w:r>
        <w:rPr>
          <w:szCs w:val="21"/>
        </w:rPr>
        <w:t>0.66%</w:t>
      </w:r>
      <w:r>
        <w:rPr>
          <w:szCs w:val="21"/>
        </w:rPr>
        <w:t>偶氮二异丁氰作引发剂，分散剂浓度为</w:t>
      </w:r>
      <w:r>
        <w:rPr>
          <w:szCs w:val="21"/>
        </w:rPr>
        <w:t>1.5%</w:t>
      </w:r>
      <w:r>
        <w:rPr>
          <w:szCs w:val="21"/>
        </w:rPr>
        <w:t>、</w:t>
      </w:r>
      <w:r>
        <w:rPr>
          <w:szCs w:val="21"/>
        </w:rPr>
        <w:t>pH7.5</w:t>
      </w:r>
      <w:r>
        <w:rPr>
          <w:szCs w:val="21"/>
        </w:rPr>
        <w:t>）进行聚合反应，考察分散剂类型对</w:t>
      </w:r>
      <w:r>
        <w:t>丙烯酸酯共聚物</w:t>
      </w:r>
      <w:r>
        <w:rPr>
          <w:szCs w:val="21"/>
        </w:rPr>
        <w:t>分子量和转化率的影响，结果见表</w:t>
      </w:r>
      <w:r>
        <w:rPr>
          <w:szCs w:val="21"/>
        </w:rPr>
        <w:t>3</w:t>
      </w:r>
      <w:r>
        <w:rPr>
          <w:szCs w:val="21"/>
        </w:rPr>
        <w:t>。</w:t>
      </w:r>
    </w:p>
    <w:p w:rsidR="00AA2402" w:rsidRDefault="00FF21C9">
      <w:pPr>
        <w:spacing w:line="360" w:lineRule="auto"/>
        <w:ind w:firstLine="420"/>
        <w:jc w:val="center"/>
        <w:rPr>
          <w:sz w:val="18"/>
          <w:szCs w:val="18"/>
        </w:rPr>
      </w:pPr>
      <w:r>
        <w:rPr>
          <w:sz w:val="18"/>
          <w:szCs w:val="18"/>
        </w:rPr>
        <w:t>表</w:t>
      </w:r>
      <w:r>
        <w:rPr>
          <w:sz w:val="18"/>
          <w:szCs w:val="18"/>
        </w:rPr>
        <w:t xml:space="preserve">3 </w:t>
      </w:r>
      <w:r>
        <w:rPr>
          <w:sz w:val="18"/>
          <w:szCs w:val="18"/>
        </w:rPr>
        <w:t>分散剂类型对共聚物分子量及转化率的影响</w:t>
      </w:r>
    </w:p>
    <w:p w:rsidR="00AA2402" w:rsidRDefault="00FF21C9">
      <w:pPr>
        <w:spacing w:line="360" w:lineRule="auto"/>
        <w:ind w:firstLine="420"/>
        <w:jc w:val="center"/>
        <w:rPr>
          <w:color w:val="000000"/>
          <w:sz w:val="18"/>
          <w:szCs w:val="18"/>
        </w:rPr>
      </w:pPr>
      <w:r>
        <w:rPr>
          <w:color w:val="000000"/>
          <w:sz w:val="18"/>
          <w:szCs w:val="18"/>
        </w:rPr>
        <w:t xml:space="preserve">Tab.3 The effects of </w:t>
      </w:r>
      <w:r>
        <w:rPr>
          <w:sz w:val="18"/>
          <w:szCs w:val="18"/>
        </w:rPr>
        <w:t>dispersing agent</w:t>
      </w:r>
      <w:r>
        <w:rPr>
          <w:rFonts w:hint="eastAsia"/>
          <w:sz w:val="18"/>
          <w:szCs w:val="18"/>
        </w:rPr>
        <w:t>s</w:t>
      </w:r>
      <w:r>
        <w:rPr>
          <w:color w:val="000000"/>
          <w:sz w:val="18"/>
          <w:szCs w:val="18"/>
        </w:rPr>
        <w:t xml:space="preserve"> on </w:t>
      </w:r>
      <w:r>
        <w:rPr>
          <w:rFonts w:hint="eastAsia"/>
          <w:color w:val="000000"/>
          <w:sz w:val="18"/>
          <w:szCs w:val="18"/>
        </w:rPr>
        <w:t xml:space="preserve">the </w:t>
      </w:r>
      <w:r>
        <w:rPr>
          <w:color w:val="000000"/>
          <w:sz w:val="18"/>
          <w:szCs w:val="18"/>
        </w:rPr>
        <w:t>molecular weight</w:t>
      </w:r>
      <w:r>
        <w:rPr>
          <w:rFonts w:hint="eastAsia"/>
          <w:color w:val="000000"/>
          <w:sz w:val="18"/>
          <w:szCs w:val="18"/>
        </w:rPr>
        <w:t xml:space="preserve"> of</w:t>
      </w:r>
      <w:r>
        <w:rPr>
          <w:color w:val="000000"/>
          <w:sz w:val="18"/>
          <w:szCs w:val="18"/>
        </w:rPr>
        <w:t xml:space="preserve"> </w:t>
      </w:r>
      <w:r>
        <w:rPr>
          <w:rFonts w:hint="eastAsia"/>
          <w:color w:val="000000"/>
          <w:sz w:val="18"/>
          <w:szCs w:val="18"/>
        </w:rPr>
        <w:t xml:space="preserve">the </w:t>
      </w:r>
      <w:r>
        <w:rPr>
          <w:color w:val="000000"/>
          <w:sz w:val="18"/>
          <w:szCs w:val="18"/>
        </w:rPr>
        <w:t xml:space="preserve">copolymer and conversion </w:t>
      </w:r>
      <w:r>
        <w:rPr>
          <w:rFonts w:hint="eastAsia"/>
          <w:color w:val="000000"/>
          <w:sz w:val="18"/>
          <w:szCs w:val="18"/>
        </w:rPr>
        <w:t>rate</w:t>
      </w:r>
    </w:p>
    <w:tbl>
      <w:tblPr>
        <w:tblW w:w="5112" w:type="dxa"/>
        <w:jc w:val="center"/>
        <w:tblBorders>
          <w:top w:val="single" w:sz="12" w:space="0" w:color="auto"/>
          <w:bottom w:val="single" w:sz="12" w:space="0" w:color="auto"/>
        </w:tblBorders>
        <w:tblLayout w:type="fixed"/>
        <w:tblLook w:val="04A0"/>
      </w:tblPr>
      <w:tblGrid>
        <w:gridCol w:w="2034"/>
        <w:gridCol w:w="1688"/>
        <w:gridCol w:w="1390"/>
      </w:tblGrid>
      <w:tr w:rsidR="00AA2402">
        <w:trPr>
          <w:jc w:val="center"/>
        </w:trPr>
        <w:tc>
          <w:tcPr>
            <w:tcW w:w="2034" w:type="dxa"/>
            <w:tcBorders>
              <w:top w:val="single" w:sz="12" w:space="0" w:color="auto"/>
              <w:bottom w:val="single" w:sz="4" w:space="0" w:color="auto"/>
            </w:tcBorders>
          </w:tcPr>
          <w:p w:rsidR="00AA2402" w:rsidRDefault="00FF21C9">
            <w:pPr>
              <w:spacing w:line="360" w:lineRule="auto"/>
              <w:jc w:val="center"/>
              <w:rPr>
                <w:sz w:val="18"/>
                <w:szCs w:val="15"/>
              </w:rPr>
            </w:pPr>
            <w:r>
              <w:rPr>
                <w:sz w:val="18"/>
                <w:szCs w:val="15"/>
              </w:rPr>
              <w:t>分散剂</w:t>
            </w:r>
            <w:r>
              <w:rPr>
                <w:sz w:val="18"/>
                <w:szCs w:val="18"/>
              </w:rPr>
              <w:t>类型</w:t>
            </w:r>
          </w:p>
        </w:tc>
        <w:tc>
          <w:tcPr>
            <w:tcW w:w="1688" w:type="dxa"/>
            <w:tcBorders>
              <w:top w:val="single" w:sz="12" w:space="0" w:color="auto"/>
              <w:bottom w:val="single" w:sz="4" w:space="0" w:color="auto"/>
            </w:tcBorders>
          </w:tcPr>
          <w:p w:rsidR="00AA2402" w:rsidRDefault="00FF21C9">
            <w:pPr>
              <w:spacing w:line="360" w:lineRule="auto"/>
              <w:jc w:val="center"/>
              <w:rPr>
                <w:sz w:val="18"/>
                <w:szCs w:val="15"/>
              </w:rPr>
            </w:pPr>
            <w:r>
              <w:rPr>
                <w:sz w:val="18"/>
                <w:szCs w:val="15"/>
              </w:rPr>
              <w:t>重均分子量</w:t>
            </w:r>
            <w:r>
              <w:rPr>
                <w:color w:val="000000"/>
                <w:sz w:val="18"/>
                <w:szCs w:val="15"/>
              </w:rPr>
              <w:sym w:font="Symbol" w:char="F060"/>
            </w:r>
            <w:r>
              <w:rPr>
                <w:color w:val="000000"/>
                <w:sz w:val="18"/>
                <w:szCs w:val="15"/>
              </w:rPr>
              <w:t>M</w:t>
            </w:r>
            <w:r>
              <w:rPr>
                <w:color w:val="000000"/>
                <w:sz w:val="18"/>
                <w:szCs w:val="15"/>
                <w:vertAlign w:val="subscript"/>
              </w:rPr>
              <w:t>W</w:t>
            </w:r>
            <w:r>
              <w:rPr>
                <w:color w:val="000000"/>
                <w:sz w:val="18"/>
                <w:szCs w:val="15"/>
              </w:rPr>
              <w:t xml:space="preserve"> </w:t>
            </w:r>
          </w:p>
        </w:tc>
        <w:tc>
          <w:tcPr>
            <w:tcW w:w="1390" w:type="dxa"/>
            <w:tcBorders>
              <w:top w:val="single" w:sz="12" w:space="0" w:color="auto"/>
              <w:bottom w:val="single" w:sz="4" w:space="0" w:color="auto"/>
            </w:tcBorders>
          </w:tcPr>
          <w:p w:rsidR="00AA2402" w:rsidRDefault="00FF21C9">
            <w:pPr>
              <w:spacing w:line="360" w:lineRule="auto"/>
              <w:jc w:val="center"/>
              <w:rPr>
                <w:sz w:val="18"/>
                <w:szCs w:val="15"/>
              </w:rPr>
            </w:pPr>
            <w:r>
              <w:rPr>
                <w:sz w:val="18"/>
                <w:szCs w:val="15"/>
              </w:rPr>
              <w:t>转化率</w:t>
            </w:r>
            <w:r>
              <w:rPr>
                <w:sz w:val="18"/>
                <w:szCs w:val="15"/>
              </w:rPr>
              <w:t>/%</w:t>
            </w:r>
          </w:p>
        </w:tc>
      </w:tr>
      <w:tr w:rsidR="00AA2402">
        <w:trPr>
          <w:jc w:val="center"/>
        </w:trPr>
        <w:tc>
          <w:tcPr>
            <w:tcW w:w="2034" w:type="dxa"/>
            <w:tcBorders>
              <w:top w:val="single" w:sz="4" w:space="0" w:color="auto"/>
            </w:tcBorders>
          </w:tcPr>
          <w:p w:rsidR="00AA2402" w:rsidRDefault="00FF21C9">
            <w:pPr>
              <w:spacing w:line="360" w:lineRule="auto"/>
              <w:jc w:val="center"/>
              <w:rPr>
                <w:sz w:val="18"/>
                <w:szCs w:val="15"/>
              </w:rPr>
            </w:pPr>
            <w:r>
              <w:rPr>
                <w:sz w:val="18"/>
              </w:rPr>
              <w:t>Mg(OH)</w:t>
            </w:r>
            <w:r>
              <w:rPr>
                <w:sz w:val="18"/>
                <w:vertAlign w:val="subscript"/>
              </w:rPr>
              <w:t>2</w:t>
            </w:r>
          </w:p>
        </w:tc>
        <w:tc>
          <w:tcPr>
            <w:tcW w:w="1688" w:type="dxa"/>
            <w:tcBorders>
              <w:top w:val="single" w:sz="4" w:space="0" w:color="auto"/>
            </w:tcBorders>
          </w:tcPr>
          <w:p w:rsidR="00AA2402" w:rsidRDefault="00FF21C9">
            <w:pPr>
              <w:spacing w:line="360" w:lineRule="auto"/>
              <w:ind w:firstLineChars="200" w:firstLine="360"/>
              <w:rPr>
                <w:sz w:val="18"/>
                <w:szCs w:val="15"/>
              </w:rPr>
            </w:pPr>
            <w:r>
              <w:rPr>
                <w:sz w:val="18"/>
                <w:szCs w:val="15"/>
              </w:rPr>
              <w:t>6.67</w:t>
            </w:r>
            <w:r>
              <w:rPr>
                <w:color w:val="000000"/>
                <w:sz w:val="18"/>
                <w:szCs w:val="21"/>
              </w:rPr>
              <w:sym w:font="Symbol" w:char="F0B4"/>
            </w:r>
            <w:r>
              <w:rPr>
                <w:color w:val="000000"/>
                <w:sz w:val="18"/>
                <w:szCs w:val="21"/>
              </w:rPr>
              <w:t>10</w:t>
            </w:r>
            <w:r>
              <w:rPr>
                <w:color w:val="000000"/>
                <w:sz w:val="18"/>
                <w:szCs w:val="21"/>
                <w:vertAlign w:val="superscript"/>
              </w:rPr>
              <w:t>6</w:t>
            </w:r>
          </w:p>
        </w:tc>
        <w:tc>
          <w:tcPr>
            <w:tcW w:w="1390" w:type="dxa"/>
            <w:tcBorders>
              <w:top w:val="single" w:sz="4" w:space="0" w:color="auto"/>
            </w:tcBorders>
          </w:tcPr>
          <w:p w:rsidR="00AA2402" w:rsidRDefault="00FF21C9">
            <w:pPr>
              <w:spacing w:line="360" w:lineRule="auto"/>
              <w:jc w:val="center"/>
              <w:rPr>
                <w:sz w:val="18"/>
                <w:szCs w:val="15"/>
              </w:rPr>
            </w:pPr>
            <w:r>
              <w:rPr>
                <w:sz w:val="18"/>
                <w:szCs w:val="15"/>
              </w:rPr>
              <w:t>68.69</w:t>
            </w:r>
          </w:p>
        </w:tc>
      </w:tr>
      <w:tr w:rsidR="00AA2402">
        <w:trPr>
          <w:trHeight w:val="542"/>
          <w:jc w:val="center"/>
        </w:trPr>
        <w:tc>
          <w:tcPr>
            <w:tcW w:w="2034" w:type="dxa"/>
          </w:tcPr>
          <w:p w:rsidR="00AA2402" w:rsidRDefault="00FF21C9">
            <w:pPr>
              <w:spacing w:line="360" w:lineRule="auto"/>
              <w:rPr>
                <w:sz w:val="18"/>
                <w:szCs w:val="15"/>
              </w:rPr>
            </w:pPr>
            <w:r>
              <w:rPr>
                <w:color w:val="000000"/>
                <w:sz w:val="18"/>
                <w:szCs w:val="15"/>
              </w:rPr>
              <w:t>PVA</w:t>
            </w:r>
            <w:r>
              <w:rPr>
                <w:color w:val="000000"/>
                <w:sz w:val="18"/>
                <w:szCs w:val="15"/>
              </w:rPr>
              <w:t>混合物</w:t>
            </w:r>
            <w:r>
              <w:rPr>
                <w:sz w:val="18"/>
                <w:szCs w:val="15"/>
              </w:rPr>
              <w:t>（自制）</w:t>
            </w:r>
          </w:p>
        </w:tc>
        <w:tc>
          <w:tcPr>
            <w:tcW w:w="1688" w:type="dxa"/>
          </w:tcPr>
          <w:p w:rsidR="00AA2402" w:rsidRDefault="00FF21C9">
            <w:pPr>
              <w:ind w:firstLineChars="200" w:firstLine="360"/>
              <w:rPr>
                <w:sz w:val="18"/>
                <w:szCs w:val="18"/>
              </w:rPr>
            </w:pPr>
            <w:r>
              <w:rPr>
                <w:sz w:val="18"/>
                <w:szCs w:val="15"/>
              </w:rPr>
              <w:t>6.86</w:t>
            </w:r>
            <w:r>
              <w:rPr>
                <w:color w:val="000000"/>
                <w:sz w:val="18"/>
                <w:szCs w:val="21"/>
              </w:rPr>
              <w:sym w:font="Symbol" w:char="F0B4"/>
            </w:r>
            <w:r>
              <w:rPr>
                <w:color w:val="000000"/>
                <w:sz w:val="18"/>
                <w:szCs w:val="21"/>
              </w:rPr>
              <w:t>10</w:t>
            </w:r>
            <w:r>
              <w:rPr>
                <w:color w:val="000000"/>
                <w:sz w:val="18"/>
                <w:szCs w:val="21"/>
                <w:vertAlign w:val="superscript"/>
              </w:rPr>
              <w:t>6</w:t>
            </w:r>
          </w:p>
        </w:tc>
        <w:tc>
          <w:tcPr>
            <w:tcW w:w="1390" w:type="dxa"/>
          </w:tcPr>
          <w:p w:rsidR="00AA2402" w:rsidRDefault="00FF21C9">
            <w:pPr>
              <w:spacing w:line="360" w:lineRule="auto"/>
              <w:jc w:val="center"/>
              <w:rPr>
                <w:sz w:val="18"/>
                <w:szCs w:val="15"/>
              </w:rPr>
            </w:pPr>
            <w:r>
              <w:rPr>
                <w:sz w:val="18"/>
                <w:szCs w:val="15"/>
              </w:rPr>
              <w:t>98.11</w:t>
            </w:r>
          </w:p>
        </w:tc>
      </w:tr>
    </w:tbl>
    <w:p w:rsidR="00AA2402" w:rsidRDefault="00AA2402">
      <w:pPr>
        <w:spacing w:line="360" w:lineRule="auto"/>
        <w:ind w:firstLine="420"/>
        <w:jc w:val="center"/>
        <w:rPr>
          <w:sz w:val="15"/>
          <w:szCs w:val="15"/>
        </w:rPr>
      </w:pPr>
    </w:p>
    <w:p w:rsidR="00AA2402" w:rsidRDefault="00FF21C9">
      <w:pPr>
        <w:spacing w:line="360" w:lineRule="auto"/>
        <w:ind w:firstLine="420"/>
        <w:rPr>
          <w:szCs w:val="21"/>
        </w:rPr>
      </w:pPr>
      <w:r>
        <w:rPr>
          <w:szCs w:val="21"/>
        </w:rPr>
        <w:lastRenderedPageBreak/>
        <w:t>由表</w:t>
      </w:r>
      <w:r>
        <w:rPr>
          <w:szCs w:val="21"/>
        </w:rPr>
        <w:t>3</w:t>
      </w:r>
      <w:r>
        <w:rPr>
          <w:szCs w:val="21"/>
        </w:rPr>
        <w:t>可见，分散剂类型对分子量大小影响不大，但无机</w:t>
      </w:r>
      <w:r>
        <w:rPr>
          <w:szCs w:val="21"/>
        </w:rPr>
        <w:t>-</w:t>
      </w:r>
      <w:r>
        <w:rPr>
          <w:szCs w:val="21"/>
        </w:rPr>
        <w:t>有机复合悬浮分散体系</w:t>
      </w:r>
      <w:r>
        <w:rPr>
          <w:color w:val="000000"/>
          <w:szCs w:val="21"/>
        </w:rPr>
        <w:t>(PVA</w:t>
      </w:r>
      <w:r>
        <w:rPr>
          <w:color w:val="000000"/>
          <w:szCs w:val="21"/>
        </w:rPr>
        <w:t>混合物</w:t>
      </w:r>
      <w:r>
        <w:rPr>
          <w:color w:val="000000"/>
          <w:szCs w:val="21"/>
        </w:rPr>
        <w:t>)</w:t>
      </w:r>
      <w:r>
        <w:rPr>
          <w:szCs w:val="21"/>
        </w:rPr>
        <w:t>较</w:t>
      </w:r>
      <w:r>
        <w:t>Mg(OH)</w:t>
      </w:r>
      <w:r>
        <w:rPr>
          <w:vertAlign w:val="subscript"/>
        </w:rPr>
        <w:t>2</w:t>
      </w:r>
      <w:r>
        <w:rPr>
          <w:szCs w:val="21"/>
        </w:rPr>
        <w:t>悬浮分散体系转化率高</w:t>
      </w:r>
      <w:r>
        <w:rPr>
          <w:szCs w:val="21"/>
        </w:rPr>
        <w:t>,</w:t>
      </w:r>
      <w:r>
        <w:rPr>
          <w:szCs w:val="21"/>
        </w:rPr>
        <w:t>并且</w:t>
      </w:r>
      <w:r>
        <w:t>Mg(OH)</w:t>
      </w:r>
      <w:r>
        <w:rPr>
          <w:vertAlign w:val="subscript"/>
        </w:rPr>
        <w:t>2</w:t>
      </w:r>
      <w:r>
        <w:rPr>
          <w:szCs w:val="21"/>
        </w:rPr>
        <w:t>分散体系制得的</w:t>
      </w:r>
      <w:r>
        <w:t>共聚物</w:t>
      </w:r>
      <w:r>
        <w:rPr>
          <w:szCs w:val="21"/>
        </w:rPr>
        <w:t>产品全部结块无颗粒，这是因为分散剂的作用机理不同。不溶于水的无机粉末分散剂如碳酸镁、碳酸钙和氢氧化镁等的作用机理是细粉吸附在液滴表面，起机械隔离作用，在生产中因其分散效果不好，基本不单独使用；而高分子分散剂如聚乙烯醇、羟丙基纤维素等的作用机理是吸附在液滴表面形成一层保护膜，起保护胶体的作用，同时还使表面张力降低有利于液滴分散</w:t>
      </w:r>
      <w:r>
        <w:rPr>
          <w:color w:val="000000"/>
          <w:szCs w:val="21"/>
        </w:rPr>
        <w:t>。</w:t>
      </w:r>
      <w:r>
        <w:rPr>
          <w:szCs w:val="21"/>
        </w:rPr>
        <w:t>因此本文选择无机</w:t>
      </w:r>
      <w:r>
        <w:rPr>
          <w:szCs w:val="21"/>
        </w:rPr>
        <w:t>-</w:t>
      </w:r>
      <w:r>
        <w:rPr>
          <w:szCs w:val="21"/>
        </w:rPr>
        <w:t>有机高分子分散体系。</w:t>
      </w:r>
    </w:p>
    <w:p w:rsidR="00AA2402" w:rsidRDefault="00FF21C9">
      <w:pPr>
        <w:pStyle w:val="a8"/>
        <w:rPr>
          <w:rFonts w:ascii="Times New Roman" w:eastAsia="宋体" w:hAnsi="Times New Roman"/>
        </w:rPr>
      </w:pPr>
      <w:r>
        <w:rPr>
          <w:rFonts w:ascii="Times New Roman" w:eastAsia="宋体" w:hAnsi="Times New Roman"/>
        </w:rPr>
        <w:t xml:space="preserve">2.1.4 </w:t>
      </w:r>
      <w:r>
        <w:rPr>
          <w:rFonts w:ascii="楷体" w:eastAsia="楷体" w:hAnsi="楷体"/>
        </w:rPr>
        <w:t>分散剂用量对反应的影响</w:t>
      </w:r>
      <w:r>
        <w:rPr>
          <w:rFonts w:ascii="Times New Roman" w:eastAsia="宋体" w:hAnsi="Times New Roman"/>
        </w:rPr>
        <w:t xml:space="preserve"> </w:t>
      </w:r>
    </w:p>
    <w:p w:rsidR="00AA2402" w:rsidRDefault="00FF21C9">
      <w:pPr>
        <w:spacing w:line="360" w:lineRule="auto"/>
        <w:ind w:firstLine="420"/>
        <w:rPr>
          <w:szCs w:val="21"/>
        </w:rPr>
      </w:pPr>
      <w:r>
        <w:rPr>
          <w:szCs w:val="21"/>
        </w:rPr>
        <w:t>选择自制的无机</w:t>
      </w:r>
      <w:r>
        <w:rPr>
          <w:szCs w:val="21"/>
        </w:rPr>
        <w:t>-</w:t>
      </w:r>
      <w:r>
        <w:rPr>
          <w:szCs w:val="21"/>
        </w:rPr>
        <w:t>有机分散剂，按照上述方法（</w:t>
      </w:r>
      <w:r>
        <w:rPr>
          <w:szCs w:val="21"/>
        </w:rPr>
        <w:t>0.66%</w:t>
      </w:r>
      <w:r>
        <w:rPr>
          <w:szCs w:val="21"/>
        </w:rPr>
        <w:t>的偶氮二异丁氰作引发剂，反应温度</w:t>
      </w:r>
      <w:r>
        <w:rPr>
          <w:color w:val="000000"/>
          <w:szCs w:val="21"/>
        </w:rPr>
        <w:t>65</w:t>
      </w:r>
      <w:r>
        <w:rPr>
          <w:rFonts w:ascii="宋体" w:hAnsi="宋体" w:cs="宋体" w:hint="eastAsia"/>
          <w:color w:val="000000"/>
          <w:szCs w:val="21"/>
        </w:rPr>
        <w:t>℃</w:t>
      </w:r>
      <w:r>
        <w:rPr>
          <w:szCs w:val="21"/>
        </w:rPr>
        <w:t>，</w:t>
      </w:r>
      <w:r>
        <w:rPr>
          <w:szCs w:val="21"/>
        </w:rPr>
        <w:t>pH7.5</w:t>
      </w:r>
      <w:r>
        <w:rPr>
          <w:szCs w:val="21"/>
        </w:rPr>
        <w:t>）进行聚合反应，考察分散剂用量对</w:t>
      </w:r>
      <w:r>
        <w:t>丙烯酸酯共聚物</w:t>
      </w:r>
      <w:r>
        <w:rPr>
          <w:szCs w:val="21"/>
        </w:rPr>
        <w:t>分子量和转化率的影响，结果见图</w:t>
      </w:r>
      <w:r>
        <w:rPr>
          <w:szCs w:val="21"/>
        </w:rPr>
        <w:t>3</w:t>
      </w:r>
      <w:r>
        <w:rPr>
          <w:szCs w:val="21"/>
        </w:rPr>
        <w:t>和图</w:t>
      </w:r>
      <w:r>
        <w:rPr>
          <w:szCs w:val="21"/>
        </w:rPr>
        <w:t>4</w:t>
      </w:r>
      <w:r>
        <w:rPr>
          <w:szCs w:val="21"/>
        </w:rPr>
        <w:t>。</w:t>
      </w:r>
    </w:p>
    <w:p w:rsidR="00AA2402" w:rsidRDefault="00AA2402">
      <w:pPr>
        <w:jc w:val="center"/>
        <w:rPr>
          <w:szCs w:val="21"/>
        </w:rPr>
      </w:pPr>
      <w:r w:rsidRPr="00AA2402">
        <w:object w:dxaOrig="5833" w:dyaOrig="4973">
          <v:shape id="_x0000_i1027" type="#_x0000_t75" style="width:182.7pt;height:155.8pt" o:ole="">
            <v:imagedata r:id="rId11" o:title=""/>
          </v:shape>
          <o:OLEObject Type="Embed" ProgID="Origin50.Graph" ShapeID="_x0000_i1027" DrawAspect="Content" ObjectID="_1457710606" r:id="rId12"/>
        </w:object>
      </w:r>
    </w:p>
    <w:p w:rsidR="00AA2402" w:rsidRDefault="00FF21C9">
      <w:pPr>
        <w:spacing w:line="360" w:lineRule="auto"/>
        <w:ind w:firstLine="420"/>
        <w:jc w:val="center"/>
        <w:rPr>
          <w:sz w:val="18"/>
          <w:szCs w:val="18"/>
        </w:rPr>
      </w:pPr>
      <w:r>
        <w:rPr>
          <w:sz w:val="18"/>
          <w:szCs w:val="18"/>
        </w:rPr>
        <w:t>图</w:t>
      </w:r>
      <w:r>
        <w:rPr>
          <w:sz w:val="18"/>
          <w:szCs w:val="18"/>
        </w:rPr>
        <w:t xml:space="preserve">3 </w:t>
      </w:r>
      <w:r>
        <w:rPr>
          <w:sz w:val="18"/>
          <w:szCs w:val="18"/>
        </w:rPr>
        <w:t>分散剂用量对聚合物分子量的影响</w:t>
      </w:r>
    </w:p>
    <w:p w:rsidR="00AA2402" w:rsidRDefault="00FF21C9">
      <w:pPr>
        <w:spacing w:line="360" w:lineRule="auto"/>
        <w:ind w:firstLine="420"/>
        <w:jc w:val="center"/>
        <w:rPr>
          <w:color w:val="000000"/>
          <w:sz w:val="18"/>
          <w:szCs w:val="18"/>
        </w:rPr>
      </w:pPr>
      <w:r>
        <w:rPr>
          <w:color w:val="000000"/>
          <w:sz w:val="18"/>
          <w:szCs w:val="18"/>
        </w:rPr>
        <w:t>Fig.3 The effects of</w:t>
      </w:r>
      <w:r>
        <w:rPr>
          <w:sz w:val="18"/>
          <w:szCs w:val="18"/>
        </w:rPr>
        <w:t xml:space="preserve"> </w:t>
      </w:r>
      <w:bookmarkStart w:id="18" w:name="OLE_LINK21"/>
      <w:r>
        <w:rPr>
          <w:rFonts w:hint="eastAsia"/>
          <w:sz w:val="18"/>
          <w:szCs w:val="18"/>
        </w:rPr>
        <w:t>amount</w:t>
      </w:r>
      <w:r>
        <w:rPr>
          <w:sz w:val="18"/>
          <w:szCs w:val="18"/>
        </w:rPr>
        <w:t xml:space="preserve"> of</w:t>
      </w:r>
      <w:r>
        <w:rPr>
          <w:color w:val="000000"/>
          <w:sz w:val="18"/>
          <w:szCs w:val="18"/>
        </w:rPr>
        <w:t xml:space="preserve"> </w:t>
      </w:r>
      <w:r>
        <w:rPr>
          <w:sz w:val="18"/>
          <w:szCs w:val="18"/>
        </w:rPr>
        <w:t>dispersing agent</w:t>
      </w:r>
      <w:bookmarkEnd w:id="18"/>
      <w:r>
        <w:rPr>
          <w:color w:val="000000"/>
          <w:sz w:val="18"/>
          <w:szCs w:val="18"/>
        </w:rPr>
        <w:t xml:space="preserve"> on molecular weight</w:t>
      </w:r>
    </w:p>
    <w:p w:rsidR="00AA2402" w:rsidRDefault="00AA2402">
      <w:pPr>
        <w:spacing w:line="360" w:lineRule="auto"/>
        <w:ind w:firstLine="420"/>
        <w:jc w:val="center"/>
      </w:pPr>
      <w:r w:rsidRPr="00AA2402">
        <w:object w:dxaOrig="5833" w:dyaOrig="4973">
          <v:shape id="_x0000_i1028" type="#_x0000_t75" style="width:182.7pt;height:155.8pt" o:ole="">
            <v:imagedata r:id="rId13" o:title=""/>
          </v:shape>
          <o:OLEObject Type="Embed" ProgID="Origin50.Graph" ShapeID="_x0000_i1028" DrawAspect="Content" ObjectID="_1457710607" r:id="rId14"/>
        </w:object>
      </w:r>
    </w:p>
    <w:p w:rsidR="00AA2402" w:rsidRDefault="00FF21C9">
      <w:pPr>
        <w:spacing w:line="360" w:lineRule="auto"/>
        <w:ind w:firstLine="420"/>
        <w:jc w:val="center"/>
        <w:rPr>
          <w:sz w:val="18"/>
          <w:szCs w:val="18"/>
        </w:rPr>
      </w:pPr>
      <w:r>
        <w:rPr>
          <w:sz w:val="18"/>
          <w:szCs w:val="18"/>
        </w:rPr>
        <w:t>图</w:t>
      </w:r>
      <w:r>
        <w:rPr>
          <w:sz w:val="18"/>
          <w:szCs w:val="18"/>
        </w:rPr>
        <w:t xml:space="preserve">4 </w:t>
      </w:r>
      <w:r>
        <w:rPr>
          <w:sz w:val="18"/>
          <w:szCs w:val="18"/>
        </w:rPr>
        <w:t>分散剂用量对单体转化率的影响</w:t>
      </w:r>
    </w:p>
    <w:p w:rsidR="00AA2402" w:rsidRDefault="00FF21C9">
      <w:pPr>
        <w:spacing w:line="360" w:lineRule="auto"/>
        <w:ind w:firstLine="420"/>
        <w:jc w:val="center"/>
        <w:rPr>
          <w:color w:val="000000"/>
          <w:sz w:val="18"/>
          <w:szCs w:val="18"/>
        </w:rPr>
      </w:pPr>
      <w:r>
        <w:rPr>
          <w:color w:val="000000"/>
          <w:sz w:val="18"/>
          <w:szCs w:val="18"/>
        </w:rPr>
        <w:t xml:space="preserve">Fig.4The effects of </w:t>
      </w:r>
      <w:r>
        <w:rPr>
          <w:rFonts w:hint="eastAsia"/>
          <w:sz w:val="18"/>
          <w:szCs w:val="18"/>
        </w:rPr>
        <w:t xml:space="preserve">amount </w:t>
      </w:r>
      <w:r>
        <w:rPr>
          <w:sz w:val="18"/>
          <w:szCs w:val="18"/>
        </w:rPr>
        <w:t>of</w:t>
      </w:r>
      <w:r>
        <w:rPr>
          <w:color w:val="000000"/>
          <w:sz w:val="18"/>
          <w:szCs w:val="18"/>
        </w:rPr>
        <w:t xml:space="preserve"> </w:t>
      </w:r>
      <w:r>
        <w:rPr>
          <w:sz w:val="18"/>
          <w:szCs w:val="18"/>
        </w:rPr>
        <w:t>dispersing agent</w:t>
      </w:r>
      <w:r>
        <w:rPr>
          <w:color w:val="000000"/>
          <w:sz w:val="18"/>
          <w:szCs w:val="18"/>
        </w:rPr>
        <w:t xml:space="preserve"> on conversion</w:t>
      </w:r>
      <w:r>
        <w:rPr>
          <w:rFonts w:hint="eastAsia"/>
          <w:color w:val="000000"/>
          <w:sz w:val="18"/>
          <w:szCs w:val="18"/>
        </w:rPr>
        <w:t xml:space="preserve"> rate</w:t>
      </w:r>
    </w:p>
    <w:p w:rsidR="00AA2402" w:rsidRDefault="00FF21C9">
      <w:pPr>
        <w:spacing w:line="360" w:lineRule="auto"/>
        <w:ind w:firstLine="420"/>
        <w:rPr>
          <w:color w:val="008000"/>
          <w:szCs w:val="21"/>
        </w:rPr>
      </w:pPr>
      <w:r>
        <w:rPr>
          <w:szCs w:val="21"/>
        </w:rPr>
        <w:lastRenderedPageBreak/>
        <w:t>由图</w:t>
      </w:r>
      <w:r>
        <w:rPr>
          <w:szCs w:val="21"/>
        </w:rPr>
        <w:t>3</w:t>
      </w:r>
      <w:r>
        <w:rPr>
          <w:szCs w:val="21"/>
        </w:rPr>
        <w:t>可见，分散剂用量低于</w:t>
      </w:r>
      <w:r>
        <w:rPr>
          <w:szCs w:val="21"/>
        </w:rPr>
        <w:t>1.5%</w:t>
      </w:r>
      <w:r>
        <w:rPr>
          <w:szCs w:val="21"/>
        </w:rPr>
        <w:t>或高于</w:t>
      </w:r>
      <w:r>
        <w:rPr>
          <w:szCs w:val="21"/>
        </w:rPr>
        <w:t>4.5%</w:t>
      </w:r>
      <w:r>
        <w:rPr>
          <w:szCs w:val="21"/>
        </w:rPr>
        <w:t>时</w:t>
      </w:r>
      <w:r>
        <w:rPr>
          <w:szCs w:val="21"/>
        </w:rPr>
        <w:t xml:space="preserve">, </w:t>
      </w:r>
      <w:r>
        <w:rPr>
          <w:szCs w:val="21"/>
        </w:rPr>
        <w:t>共聚物分子量较大</w:t>
      </w:r>
      <w:r>
        <w:rPr>
          <w:szCs w:val="21"/>
        </w:rPr>
        <w:t>,</w:t>
      </w:r>
      <w:r>
        <w:rPr>
          <w:szCs w:val="21"/>
        </w:rPr>
        <w:t>这可能是分散剂浓度过低或过高都会使分散性变差</w:t>
      </w:r>
      <w:r>
        <w:rPr>
          <w:szCs w:val="21"/>
          <w:vertAlign w:val="superscript"/>
        </w:rPr>
        <w:t>[13]</w:t>
      </w:r>
      <w:r>
        <w:rPr>
          <w:szCs w:val="21"/>
        </w:rPr>
        <w:t>的原因所致。由图</w:t>
      </w:r>
      <w:r>
        <w:rPr>
          <w:szCs w:val="21"/>
        </w:rPr>
        <w:t>4</w:t>
      </w:r>
      <w:r>
        <w:rPr>
          <w:szCs w:val="21"/>
        </w:rPr>
        <w:t>可见，单体的转化率随分散剂用量的增加，在一定范围内出现一段高转化率的平台，当分散剂用量超过</w:t>
      </w:r>
      <w:r>
        <w:rPr>
          <w:szCs w:val="21"/>
        </w:rPr>
        <w:t>3.5%</w:t>
      </w:r>
      <w:r>
        <w:rPr>
          <w:szCs w:val="21"/>
        </w:rPr>
        <w:t>后转化率急剧下降。</w:t>
      </w:r>
      <w:r>
        <w:rPr>
          <w:color w:val="000000"/>
          <w:szCs w:val="21"/>
        </w:rPr>
        <w:t>综合考虑分子量和转化率两个因素，本文选择分散剂用量为</w:t>
      </w:r>
      <w:r>
        <w:rPr>
          <w:color w:val="000000"/>
          <w:szCs w:val="21"/>
        </w:rPr>
        <w:t>1.5%</w:t>
      </w:r>
      <w:r>
        <w:rPr>
          <w:color w:val="000000"/>
          <w:szCs w:val="21"/>
        </w:rPr>
        <w:t>。</w:t>
      </w:r>
    </w:p>
    <w:p w:rsidR="00AA2402" w:rsidRDefault="00FF21C9">
      <w:pPr>
        <w:pStyle w:val="a8"/>
        <w:rPr>
          <w:rFonts w:ascii="Times New Roman" w:eastAsia="宋体" w:hAnsi="Times New Roman"/>
          <w:color w:val="33CCCC"/>
        </w:rPr>
      </w:pPr>
      <w:r>
        <w:rPr>
          <w:rFonts w:ascii="Times New Roman" w:eastAsia="宋体" w:hAnsi="Times New Roman"/>
        </w:rPr>
        <w:t xml:space="preserve">2.1.5 </w:t>
      </w:r>
      <w:r>
        <w:rPr>
          <w:rFonts w:ascii="Times New Roman" w:eastAsia="楷体" w:hAnsi="Times New Roman"/>
        </w:rPr>
        <w:t>介质</w:t>
      </w:r>
      <w:r>
        <w:rPr>
          <w:rFonts w:ascii="Times New Roman" w:eastAsia="楷体" w:hAnsi="Times New Roman"/>
        </w:rPr>
        <w:t>pH</w:t>
      </w:r>
      <w:r>
        <w:rPr>
          <w:rFonts w:ascii="Times New Roman" w:eastAsia="楷体" w:hAnsi="Times New Roman"/>
        </w:rPr>
        <w:t>值对反应的影响</w:t>
      </w:r>
    </w:p>
    <w:p w:rsidR="00AA2402" w:rsidRDefault="00FF21C9">
      <w:pPr>
        <w:spacing w:line="360" w:lineRule="auto"/>
        <w:ind w:firstLine="420"/>
        <w:rPr>
          <w:sz w:val="18"/>
          <w:szCs w:val="18"/>
        </w:rPr>
      </w:pPr>
      <w:r>
        <w:rPr>
          <w:szCs w:val="21"/>
        </w:rPr>
        <w:t>选择</w:t>
      </w:r>
      <w:r>
        <w:rPr>
          <w:szCs w:val="21"/>
        </w:rPr>
        <w:t>1.5%</w:t>
      </w:r>
      <w:r>
        <w:rPr>
          <w:szCs w:val="21"/>
        </w:rPr>
        <w:t>的自制无机</w:t>
      </w:r>
      <w:r>
        <w:rPr>
          <w:szCs w:val="21"/>
        </w:rPr>
        <w:t>-</w:t>
      </w:r>
      <w:r>
        <w:rPr>
          <w:szCs w:val="21"/>
        </w:rPr>
        <w:t>有机分散剂，按照上述方法（</w:t>
      </w:r>
      <w:r>
        <w:rPr>
          <w:szCs w:val="21"/>
        </w:rPr>
        <w:t>0.66%</w:t>
      </w:r>
      <w:r>
        <w:rPr>
          <w:szCs w:val="21"/>
        </w:rPr>
        <w:t>偶氮二异丁氰作引发剂，</w:t>
      </w:r>
      <w:r>
        <w:rPr>
          <w:color w:val="000000"/>
          <w:szCs w:val="21"/>
        </w:rPr>
        <w:t>65</w:t>
      </w:r>
      <w:r>
        <w:rPr>
          <w:rFonts w:ascii="宋体" w:hAnsi="宋体" w:cs="宋体" w:hint="eastAsia"/>
          <w:color w:val="000000"/>
          <w:szCs w:val="21"/>
        </w:rPr>
        <w:t>℃</w:t>
      </w:r>
      <w:r>
        <w:rPr>
          <w:szCs w:val="21"/>
        </w:rPr>
        <w:t>进行聚合反应），考察反应体系中不加碳酸氢钠（</w:t>
      </w:r>
      <w:r>
        <w:rPr>
          <w:szCs w:val="21"/>
        </w:rPr>
        <w:t>pH5.5</w:t>
      </w:r>
      <w:r>
        <w:rPr>
          <w:szCs w:val="21"/>
        </w:rPr>
        <w:t>）及加</w:t>
      </w:r>
      <w:r>
        <w:rPr>
          <w:szCs w:val="21"/>
        </w:rPr>
        <w:t>0.4%</w:t>
      </w:r>
      <w:r>
        <w:rPr>
          <w:szCs w:val="21"/>
        </w:rPr>
        <w:t>碳酸氢钠（</w:t>
      </w:r>
      <w:r>
        <w:rPr>
          <w:szCs w:val="21"/>
        </w:rPr>
        <w:t>pH7.5</w:t>
      </w:r>
      <w:r>
        <w:rPr>
          <w:szCs w:val="21"/>
        </w:rPr>
        <w:t>）对</w:t>
      </w:r>
      <w:r>
        <w:t>丙烯酸酯共聚物</w:t>
      </w:r>
      <w:r>
        <w:rPr>
          <w:szCs w:val="21"/>
        </w:rPr>
        <w:t>分子量和转化率的影响，结果见表</w:t>
      </w:r>
      <w:r>
        <w:rPr>
          <w:szCs w:val="21"/>
        </w:rPr>
        <w:t>4</w:t>
      </w:r>
      <w:r>
        <w:rPr>
          <w:szCs w:val="21"/>
        </w:rPr>
        <w:t>。</w:t>
      </w:r>
    </w:p>
    <w:p w:rsidR="00AA2402" w:rsidRDefault="00FF21C9">
      <w:pPr>
        <w:spacing w:line="360" w:lineRule="auto"/>
        <w:ind w:firstLineChars="200" w:firstLine="420"/>
        <w:rPr>
          <w:szCs w:val="21"/>
        </w:rPr>
      </w:pPr>
      <w:r>
        <w:rPr>
          <w:szCs w:val="21"/>
        </w:rPr>
        <w:t>由表</w:t>
      </w:r>
      <w:r>
        <w:rPr>
          <w:szCs w:val="21"/>
        </w:rPr>
        <w:t>4</w:t>
      </w:r>
      <w:r>
        <w:rPr>
          <w:szCs w:val="21"/>
        </w:rPr>
        <w:t>可以看出，弱碱性条件下反应产物的分子量和转化率较弱酸性条件下反应高很多。本实验是以工业应用为主要研究目的，共聚单体都没有纯化处理，因此在单体中都会有一定的阻聚剂苯酚残留。苯酚属于分子型阻聚剂，弱碱条件下苯酚呈离子形态，失去了链转移阻聚作用，使分子量和转化率都提高。故本文选择弱碱性体系（</w:t>
      </w:r>
      <w:r>
        <w:rPr>
          <w:szCs w:val="21"/>
        </w:rPr>
        <w:t>pH7.5</w:t>
      </w:r>
      <w:r>
        <w:rPr>
          <w:szCs w:val="21"/>
        </w:rPr>
        <w:t>）进行实验。</w:t>
      </w:r>
    </w:p>
    <w:p w:rsidR="00AA2402" w:rsidRDefault="00FF21C9">
      <w:pPr>
        <w:spacing w:line="360" w:lineRule="auto"/>
        <w:jc w:val="center"/>
        <w:rPr>
          <w:sz w:val="18"/>
          <w:szCs w:val="18"/>
        </w:rPr>
      </w:pPr>
      <w:r>
        <w:rPr>
          <w:sz w:val="18"/>
          <w:szCs w:val="18"/>
        </w:rPr>
        <w:t>表</w:t>
      </w:r>
      <w:r>
        <w:rPr>
          <w:color w:val="000000"/>
          <w:sz w:val="18"/>
          <w:szCs w:val="18"/>
        </w:rPr>
        <w:t xml:space="preserve">4 </w:t>
      </w:r>
      <w:r>
        <w:rPr>
          <w:sz w:val="18"/>
          <w:szCs w:val="18"/>
        </w:rPr>
        <w:t>介质</w:t>
      </w:r>
      <w:r>
        <w:rPr>
          <w:sz w:val="18"/>
          <w:szCs w:val="18"/>
        </w:rPr>
        <w:t>pH</w:t>
      </w:r>
      <w:r>
        <w:rPr>
          <w:sz w:val="18"/>
          <w:szCs w:val="18"/>
        </w:rPr>
        <w:t>值对共聚物分子量及转化率的影响</w:t>
      </w:r>
    </w:p>
    <w:p w:rsidR="00AA2402" w:rsidRDefault="00FF21C9">
      <w:pPr>
        <w:spacing w:line="360" w:lineRule="auto"/>
        <w:ind w:firstLine="420"/>
        <w:jc w:val="center"/>
        <w:rPr>
          <w:color w:val="000000"/>
          <w:sz w:val="18"/>
          <w:szCs w:val="18"/>
        </w:rPr>
      </w:pPr>
      <w:r>
        <w:rPr>
          <w:color w:val="000000"/>
          <w:sz w:val="18"/>
          <w:szCs w:val="18"/>
        </w:rPr>
        <w:t xml:space="preserve">Tab.4 The effects of the pH on </w:t>
      </w:r>
      <w:r>
        <w:rPr>
          <w:rFonts w:hint="eastAsia"/>
          <w:color w:val="000000"/>
          <w:sz w:val="18"/>
          <w:szCs w:val="18"/>
        </w:rPr>
        <w:t xml:space="preserve">the </w:t>
      </w:r>
      <w:r>
        <w:rPr>
          <w:color w:val="000000"/>
          <w:sz w:val="18"/>
          <w:szCs w:val="18"/>
        </w:rPr>
        <w:t xml:space="preserve">molecular weight </w:t>
      </w:r>
      <w:r>
        <w:rPr>
          <w:rFonts w:hint="eastAsia"/>
          <w:color w:val="000000"/>
          <w:sz w:val="18"/>
          <w:szCs w:val="18"/>
        </w:rPr>
        <w:t xml:space="preserve">of the </w:t>
      </w:r>
      <w:r>
        <w:rPr>
          <w:color w:val="000000"/>
          <w:sz w:val="18"/>
          <w:szCs w:val="18"/>
        </w:rPr>
        <w:t xml:space="preserve">copolymer and conversion </w:t>
      </w:r>
      <w:r>
        <w:rPr>
          <w:rFonts w:hint="eastAsia"/>
          <w:color w:val="000000"/>
          <w:sz w:val="18"/>
          <w:szCs w:val="18"/>
        </w:rPr>
        <w:t>rate</w:t>
      </w:r>
    </w:p>
    <w:tbl>
      <w:tblPr>
        <w:tblW w:w="5148" w:type="dxa"/>
        <w:jc w:val="center"/>
        <w:tblBorders>
          <w:top w:val="single" w:sz="12" w:space="0" w:color="auto"/>
          <w:bottom w:val="single" w:sz="12" w:space="0" w:color="auto"/>
        </w:tblBorders>
        <w:tblLayout w:type="fixed"/>
        <w:tblLook w:val="04A0"/>
      </w:tblPr>
      <w:tblGrid>
        <w:gridCol w:w="1704"/>
        <w:gridCol w:w="1704"/>
        <w:gridCol w:w="1740"/>
      </w:tblGrid>
      <w:tr w:rsidR="00AA2402">
        <w:trPr>
          <w:jc w:val="center"/>
        </w:trPr>
        <w:tc>
          <w:tcPr>
            <w:tcW w:w="1704"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pH</w:t>
            </w:r>
          </w:p>
        </w:tc>
        <w:tc>
          <w:tcPr>
            <w:tcW w:w="1704" w:type="dxa"/>
            <w:tcBorders>
              <w:top w:val="single" w:sz="12" w:space="0" w:color="auto"/>
              <w:bottom w:val="single" w:sz="6" w:space="0" w:color="auto"/>
            </w:tcBorders>
          </w:tcPr>
          <w:p w:rsidR="00AA2402" w:rsidRDefault="00FF21C9">
            <w:pPr>
              <w:spacing w:line="360" w:lineRule="auto"/>
              <w:jc w:val="center"/>
              <w:rPr>
                <w:color w:val="000000"/>
                <w:sz w:val="18"/>
                <w:szCs w:val="15"/>
              </w:rPr>
            </w:pPr>
            <w:r>
              <w:rPr>
                <w:color w:val="000000"/>
                <w:sz w:val="18"/>
                <w:szCs w:val="15"/>
              </w:rPr>
              <w:t>重均分子量</w:t>
            </w:r>
            <w:r>
              <w:rPr>
                <w:color w:val="000000"/>
                <w:sz w:val="18"/>
                <w:szCs w:val="15"/>
              </w:rPr>
              <w:sym w:font="Symbol" w:char="F060"/>
            </w:r>
            <w:r>
              <w:rPr>
                <w:color w:val="000000"/>
                <w:sz w:val="18"/>
                <w:szCs w:val="15"/>
              </w:rPr>
              <w:t>M</w:t>
            </w:r>
            <w:r>
              <w:rPr>
                <w:color w:val="000000"/>
                <w:sz w:val="18"/>
                <w:szCs w:val="18"/>
                <w:vertAlign w:val="subscript"/>
              </w:rPr>
              <w:t>W</w:t>
            </w:r>
            <w:r>
              <w:rPr>
                <w:color w:val="000000"/>
                <w:sz w:val="18"/>
                <w:szCs w:val="15"/>
              </w:rPr>
              <w:t xml:space="preserve"> </w:t>
            </w:r>
          </w:p>
        </w:tc>
        <w:tc>
          <w:tcPr>
            <w:tcW w:w="1740"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转化率</w:t>
            </w:r>
            <w:r>
              <w:rPr>
                <w:sz w:val="18"/>
                <w:szCs w:val="15"/>
              </w:rPr>
              <w:t>/%</w:t>
            </w:r>
          </w:p>
        </w:tc>
      </w:tr>
      <w:tr w:rsidR="00AA2402">
        <w:trPr>
          <w:jc w:val="center"/>
        </w:trPr>
        <w:tc>
          <w:tcPr>
            <w:tcW w:w="1704" w:type="dxa"/>
            <w:tcBorders>
              <w:top w:val="single" w:sz="6" w:space="0" w:color="auto"/>
            </w:tcBorders>
          </w:tcPr>
          <w:p w:rsidR="00AA2402" w:rsidRDefault="00FF21C9">
            <w:pPr>
              <w:spacing w:line="360" w:lineRule="auto"/>
              <w:jc w:val="center"/>
              <w:rPr>
                <w:sz w:val="18"/>
                <w:szCs w:val="15"/>
              </w:rPr>
            </w:pPr>
            <w:r>
              <w:rPr>
                <w:sz w:val="18"/>
                <w:szCs w:val="15"/>
              </w:rPr>
              <w:t>5.5</w:t>
            </w:r>
          </w:p>
        </w:tc>
        <w:tc>
          <w:tcPr>
            <w:tcW w:w="1704" w:type="dxa"/>
            <w:tcBorders>
              <w:top w:val="single" w:sz="6" w:space="0" w:color="auto"/>
            </w:tcBorders>
          </w:tcPr>
          <w:p w:rsidR="00AA2402" w:rsidRDefault="00FF21C9">
            <w:pPr>
              <w:spacing w:line="360" w:lineRule="auto"/>
              <w:jc w:val="center"/>
              <w:rPr>
                <w:sz w:val="18"/>
                <w:szCs w:val="18"/>
              </w:rPr>
            </w:pPr>
            <w:r>
              <w:rPr>
                <w:sz w:val="18"/>
                <w:szCs w:val="18"/>
              </w:rPr>
              <w:t>5.47</w:t>
            </w:r>
            <w:r>
              <w:rPr>
                <w:color w:val="000000"/>
                <w:sz w:val="18"/>
                <w:szCs w:val="18"/>
              </w:rPr>
              <w:sym w:font="Symbol" w:char="F0B4"/>
            </w:r>
            <w:r>
              <w:rPr>
                <w:color w:val="000000"/>
                <w:sz w:val="18"/>
                <w:szCs w:val="18"/>
              </w:rPr>
              <w:t>10</w:t>
            </w:r>
            <w:r>
              <w:rPr>
                <w:color w:val="000000"/>
                <w:sz w:val="18"/>
                <w:szCs w:val="18"/>
                <w:vertAlign w:val="superscript"/>
              </w:rPr>
              <w:t>6</w:t>
            </w:r>
          </w:p>
        </w:tc>
        <w:tc>
          <w:tcPr>
            <w:tcW w:w="1740" w:type="dxa"/>
            <w:tcBorders>
              <w:top w:val="single" w:sz="6" w:space="0" w:color="auto"/>
            </w:tcBorders>
          </w:tcPr>
          <w:p w:rsidR="00AA2402" w:rsidRDefault="00FF21C9">
            <w:pPr>
              <w:spacing w:line="360" w:lineRule="auto"/>
              <w:jc w:val="center"/>
              <w:rPr>
                <w:sz w:val="18"/>
                <w:szCs w:val="15"/>
              </w:rPr>
            </w:pPr>
            <w:r>
              <w:rPr>
                <w:sz w:val="18"/>
                <w:szCs w:val="15"/>
              </w:rPr>
              <w:t>89.20</w:t>
            </w:r>
          </w:p>
        </w:tc>
      </w:tr>
      <w:tr w:rsidR="00AA2402">
        <w:trPr>
          <w:jc w:val="center"/>
        </w:trPr>
        <w:tc>
          <w:tcPr>
            <w:tcW w:w="1704" w:type="dxa"/>
          </w:tcPr>
          <w:p w:rsidR="00AA2402" w:rsidRDefault="00FF21C9">
            <w:pPr>
              <w:spacing w:line="360" w:lineRule="auto"/>
              <w:jc w:val="center"/>
              <w:rPr>
                <w:sz w:val="18"/>
                <w:szCs w:val="15"/>
              </w:rPr>
            </w:pPr>
            <w:r>
              <w:rPr>
                <w:sz w:val="18"/>
                <w:szCs w:val="15"/>
              </w:rPr>
              <w:t>7.5</w:t>
            </w:r>
          </w:p>
        </w:tc>
        <w:tc>
          <w:tcPr>
            <w:tcW w:w="1704" w:type="dxa"/>
          </w:tcPr>
          <w:p w:rsidR="00AA2402" w:rsidRDefault="00FF21C9">
            <w:pPr>
              <w:spacing w:line="360" w:lineRule="auto"/>
              <w:jc w:val="center"/>
              <w:rPr>
                <w:sz w:val="18"/>
                <w:szCs w:val="18"/>
              </w:rPr>
            </w:pPr>
            <w:r>
              <w:rPr>
                <w:color w:val="000000"/>
                <w:sz w:val="18"/>
                <w:szCs w:val="18"/>
              </w:rPr>
              <w:t>6.86</w:t>
            </w:r>
            <w:r>
              <w:rPr>
                <w:color w:val="000000"/>
                <w:sz w:val="18"/>
                <w:szCs w:val="18"/>
              </w:rPr>
              <w:sym w:font="Symbol" w:char="F0B4"/>
            </w:r>
            <w:r>
              <w:rPr>
                <w:color w:val="000000"/>
                <w:sz w:val="18"/>
                <w:szCs w:val="18"/>
              </w:rPr>
              <w:t>10</w:t>
            </w:r>
            <w:r>
              <w:rPr>
                <w:color w:val="000000"/>
                <w:sz w:val="18"/>
                <w:szCs w:val="18"/>
                <w:vertAlign w:val="superscript"/>
              </w:rPr>
              <w:t>6</w:t>
            </w:r>
          </w:p>
        </w:tc>
        <w:tc>
          <w:tcPr>
            <w:tcW w:w="1740" w:type="dxa"/>
          </w:tcPr>
          <w:p w:rsidR="00AA2402" w:rsidRDefault="00FF21C9">
            <w:pPr>
              <w:spacing w:line="360" w:lineRule="auto"/>
              <w:jc w:val="center"/>
              <w:rPr>
                <w:color w:val="000000"/>
                <w:sz w:val="18"/>
                <w:szCs w:val="15"/>
              </w:rPr>
            </w:pPr>
            <w:r>
              <w:rPr>
                <w:color w:val="000000"/>
                <w:sz w:val="18"/>
                <w:szCs w:val="15"/>
              </w:rPr>
              <w:t>98.11</w:t>
            </w:r>
          </w:p>
        </w:tc>
      </w:tr>
    </w:tbl>
    <w:p w:rsidR="00AA2402" w:rsidRDefault="00AA2402">
      <w:pPr>
        <w:spacing w:line="360" w:lineRule="auto"/>
        <w:rPr>
          <w:szCs w:val="21"/>
        </w:rPr>
      </w:pPr>
    </w:p>
    <w:p w:rsidR="00AA2402" w:rsidRDefault="00FF21C9">
      <w:pPr>
        <w:pStyle w:val="a8"/>
        <w:rPr>
          <w:rFonts w:ascii="Times New Roman" w:eastAsia="宋体" w:hAnsi="Times New Roman"/>
          <w:color w:val="FF0000"/>
        </w:rPr>
      </w:pPr>
      <w:r>
        <w:rPr>
          <w:rFonts w:ascii="Times New Roman" w:eastAsia="宋体" w:hAnsi="Times New Roman"/>
        </w:rPr>
        <w:t xml:space="preserve">2.1.6 </w:t>
      </w:r>
      <w:r>
        <w:rPr>
          <w:rFonts w:ascii="Times New Roman" w:eastAsia="楷体" w:hAnsi="Times New Roman"/>
        </w:rPr>
        <w:t>聚合温度对反应的影响</w:t>
      </w:r>
    </w:p>
    <w:p w:rsidR="00AA2402" w:rsidRDefault="00FF21C9">
      <w:pPr>
        <w:spacing w:line="360" w:lineRule="auto"/>
        <w:ind w:firstLine="420"/>
        <w:rPr>
          <w:color w:val="FF0000"/>
          <w:szCs w:val="21"/>
        </w:rPr>
      </w:pPr>
      <w:r>
        <w:rPr>
          <w:szCs w:val="21"/>
        </w:rPr>
        <w:t>选择</w:t>
      </w:r>
      <w:r>
        <w:rPr>
          <w:szCs w:val="21"/>
        </w:rPr>
        <w:t>0.66%</w:t>
      </w:r>
      <w:r>
        <w:rPr>
          <w:szCs w:val="21"/>
        </w:rPr>
        <w:t>偶氮二异丁氰作引发剂，按照上述方法（分散剂浓度为</w:t>
      </w:r>
      <w:r>
        <w:rPr>
          <w:szCs w:val="21"/>
        </w:rPr>
        <w:t>1.5%</w:t>
      </w:r>
      <w:r>
        <w:rPr>
          <w:szCs w:val="21"/>
        </w:rPr>
        <w:t>、</w:t>
      </w:r>
      <w:r>
        <w:rPr>
          <w:szCs w:val="21"/>
        </w:rPr>
        <w:t>pH7.5</w:t>
      </w:r>
      <w:r>
        <w:rPr>
          <w:szCs w:val="21"/>
        </w:rPr>
        <w:t>）进行聚合反应，考察聚合温度对</w:t>
      </w:r>
      <w:r>
        <w:t>丙烯酸酯共聚物</w:t>
      </w:r>
      <w:r>
        <w:rPr>
          <w:szCs w:val="21"/>
        </w:rPr>
        <w:t>分子量和转化率的影响，结果见表</w:t>
      </w:r>
      <w:r>
        <w:rPr>
          <w:szCs w:val="21"/>
        </w:rPr>
        <w:t>5</w:t>
      </w:r>
      <w:r>
        <w:rPr>
          <w:szCs w:val="21"/>
        </w:rPr>
        <w:t>。</w:t>
      </w:r>
    </w:p>
    <w:p w:rsidR="00AA2402" w:rsidRDefault="00FF21C9">
      <w:pPr>
        <w:spacing w:line="360" w:lineRule="auto"/>
        <w:ind w:firstLine="420"/>
        <w:jc w:val="center"/>
        <w:rPr>
          <w:sz w:val="18"/>
          <w:szCs w:val="18"/>
        </w:rPr>
      </w:pPr>
      <w:r>
        <w:rPr>
          <w:sz w:val="18"/>
          <w:szCs w:val="18"/>
        </w:rPr>
        <w:t>表</w:t>
      </w:r>
      <w:r>
        <w:rPr>
          <w:color w:val="000000"/>
          <w:sz w:val="18"/>
          <w:szCs w:val="18"/>
        </w:rPr>
        <w:t>5</w:t>
      </w:r>
      <w:r>
        <w:rPr>
          <w:color w:val="FF0000"/>
          <w:sz w:val="18"/>
          <w:szCs w:val="18"/>
        </w:rPr>
        <w:t xml:space="preserve"> </w:t>
      </w:r>
      <w:r>
        <w:rPr>
          <w:sz w:val="18"/>
          <w:szCs w:val="18"/>
        </w:rPr>
        <w:t>聚合温度对共聚物分子量及转化率的影响</w:t>
      </w:r>
    </w:p>
    <w:p w:rsidR="00AA2402" w:rsidRDefault="00FF21C9">
      <w:pPr>
        <w:spacing w:line="360" w:lineRule="auto"/>
        <w:ind w:firstLine="420"/>
        <w:jc w:val="center"/>
        <w:rPr>
          <w:color w:val="000000"/>
          <w:sz w:val="18"/>
          <w:szCs w:val="18"/>
        </w:rPr>
      </w:pPr>
      <w:r>
        <w:rPr>
          <w:color w:val="000000"/>
          <w:sz w:val="18"/>
          <w:szCs w:val="18"/>
        </w:rPr>
        <w:t xml:space="preserve">Tab.5 The effects of the polymerization temperature on </w:t>
      </w:r>
      <w:r>
        <w:rPr>
          <w:rFonts w:hint="eastAsia"/>
          <w:color w:val="000000"/>
          <w:sz w:val="18"/>
          <w:szCs w:val="18"/>
        </w:rPr>
        <w:t xml:space="preserve">the </w:t>
      </w:r>
      <w:r>
        <w:rPr>
          <w:color w:val="000000"/>
          <w:sz w:val="18"/>
          <w:szCs w:val="18"/>
        </w:rPr>
        <w:t xml:space="preserve">molecular weight and conversion </w:t>
      </w:r>
      <w:r>
        <w:rPr>
          <w:rFonts w:hint="eastAsia"/>
          <w:color w:val="000000"/>
          <w:sz w:val="18"/>
          <w:szCs w:val="18"/>
        </w:rPr>
        <w:t>rate</w:t>
      </w:r>
    </w:p>
    <w:tbl>
      <w:tblPr>
        <w:tblW w:w="5112" w:type="dxa"/>
        <w:jc w:val="center"/>
        <w:tblBorders>
          <w:top w:val="single" w:sz="12" w:space="0" w:color="auto"/>
          <w:bottom w:val="single" w:sz="12" w:space="0" w:color="auto"/>
        </w:tblBorders>
        <w:tblLayout w:type="fixed"/>
        <w:tblLook w:val="04A0"/>
      </w:tblPr>
      <w:tblGrid>
        <w:gridCol w:w="1704"/>
        <w:gridCol w:w="1704"/>
        <w:gridCol w:w="1704"/>
      </w:tblGrid>
      <w:tr w:rsidR="00AA2402">
        <w:trPr>
          <w:jc w:val="center"/>
        </w:trPr>
        <w:tc>
          <w:tcPr>
            <w:tcW w:w="1704"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聚合温度</w:t>
            </w:r>
            <w:r>
              <w:rPr>
                <w:sz w:val="18"/>
                <w:szCs w:val="15"/>
              </w:rPr>
              <w:t>/</w:t>
            </w:r>
            <w:r>
              <w:rPr>
                <w:rFonts w:ascii="宋体" w:hAnsi="宋体" w:cs="宋体" w:hint="eastAsia"/>
                <w:color w:val="000000"/>
                <w:szCs w:val="21"/>
              </w:rPr>
              <w:t>℃</w:t>
            </w:r>
          </w:p>
        </w:tc>
        <w:tc>
          <w:tcPr>
            <w:tcW w:w="1704"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重均分子量</w:t>
            </w:r>
            <w:r>
              <w:rPr>
                <w:color w:val="000000"/>
                <w:sz w:val="18"/>
                <w:szCs w:val="15"/>
              </w:rPr>
              <w:sym w:font="Symbol" w:char="F060"/>
            </w:r>
            <w:r>
              <w:rPr>
                <w:color w:val="000000"/>
                <w:sz w:val="18"/>
                <w:szCs w:val="15"/>
              </w:rPr>
              <w:t>M</w:t>
            </w:r>
            <w:r>
              <w:rPr>
                <w:color w:val="000000"/>
                <w:sz w:val="18"/>
                <w:szCs w:val="15"/>
                <w:vertAlign w:val="subscript"/>
              </w:rPr>
              <w:t>W</w:t>
            </w:r>
            <w:r>
              <w:rPr>
                <w:sz w:val="18"/>
                <w:szCs w:val="15"/>
              </w:rPr>
              <w:t xml:space="preserve"> </w:t>
            </w:r>
          </w:p>
        </w:tc>
        <w:tc>
          <w:tcPr>
            <w:tcW w:w="1704" w:type="dxa"/>
            <w:tcBorders>
              <w:top w:val="single" w:sz="12" w:space="0" w:color="auto"/>
              <w:bottom w:val="single" w:sz="6" w:space="0" w:color="auto"/>
            </w:tcBorders>
          </w:tcPr>
          <w:p w:rsidR="00AA2402" w:rsidRDefault="00FF21C9">
            <w:pPr>
              <w:spacing w:line="360" w:lineRule="auto"/>
              <w:jc w:val="center"/>
              <w:rPr>
                <w:sz w:val="18"/>
                <w:szCs w:val="15"/>
              </w:rPr>
            </w:pPr>
            <w:r>
              <w:rPr>
                <w:sz w:val="18"/>
                <w:szCs w:val="15"/>
              </w:rPr>
              <w:t>转化率</w:t>
            </w:r>
            <w:r>
              <w:rPr>
                <w:sz w:val="18"/>
                <w:szCs w:val="15"/>
              </w:rPr>
              <w:t>/%</w:t>
            </w:r>
          </w:p>
        </w:tc>
      </w:tr>
      <w:tr w:rsidR="00AA2402">
        <w:trPr>
          <w:jc w:val="center"/>
        </w:trPr>
        <w:tc>
          <w:tcPr>
            <w:tcW w:w="1704" w:type="dxa"/>
            <w:tcBorders>
              <w:top w:val="single" w:sz="6" w:space="0" w:color="auto"/>
            </w:tcBorders>
          </w:tcPr>
          <w:p w:rsidR="00AA2402" w:rsidRDefault="00FF21C9">
            <w:pPr>
              <w:spacing w:line="360" w:lineRule="auto"/>
              <w:jc w:val="center"/>
              <w:rPr>
                <w:sz w:val="18"/>
                <w:szCs w:val="15"/>
              </w:rPr>
            </w:pPr>
            <w:r>
              <w:rPr>
                <w:sz w:val="18"/>
                <w:szCs w:val="15"/>
              </w:rPr>
              <w:t>65</w:t>
            </w:r>
          </w:p>
        </w:tc>
        <w:tc>
          <w:tcPr>
            <w:tcW w:w="1704" w:type="dxa"/>
            <w:tcBorders>
              <w:top w:val="single" w:sz="6" w:space="0" w:color="auto"/>
            </w:tcBorders>
          </w:tcPr>
          <w:p w:rsidR="00AA2402" w:rsidRDefault="00FF21C9">
            <w:pPr>
              <w:spacing w:line="360" w:lineRule="auto"/>
              <w:jc w:val="center"/>
              <w:rPr>
                <w:sz w:val="18"/>
                <w:szCs w:val="15"/>
              </w:rPr>
            </w:pPr>
            <w:r>
              <w:rPr>
                <w:sz w:val="18"/>
                <w:szCs w:val="15"/>
              </w:rPr>
              <w:t>6.86</w:t>
            </w:r>
            <w:r>
              <w:rPr>
                <w:color w:val="000000"/>
                <w:sz w:val="18"/>
                <w:szCs w:val="18"/>
              </w:rPr>
              <w:sym w:font="Symbol" w:char="F0B4"/>
            </w:r>
            <w:r>
              <w:rPr>
                <w:color w:val="000000"/>
                <w:sz w:val="18"/>
                <w:szCs w:val="18"/>
              </w:rPr>
              <w:t>10</w:t>
            </w:r>
            <w:r>
              <w:rPr>
                <w:color w:val="000000"/>
                <w:sz w:val="18"/>
                <w:szCs w:val="18"/>
                <w:vertAlign w:val="superscript"/>
              </w:rPr>
              <w:t>6</w:t>
            </w:r>
          </w:p>
        </w:tc>
        <w:tc>
          <w:tcPr>
            <w:tcW w:w="1704" w:type="dxa"/>
            <w:tcBorders>
              <w:top w:val="single" w:sz="6" w:space="0" w:color="auto"/>
            </w:tcBorders>
          </w:tcPr>
          <w:p w:rsidR="00AA2402" w:rsidRDefault="00FF21C9">
            <w:pPr>
              <w:spacing w:line="360" w:lineRule="auto"/>
              <w:jc w:val="center"/>
              <w:rPr>
                <w:sz w:val="18"/>
                <w:szCs w:val="15"/>
              </w:rPr>
            </w:pPr>
            <w:r>
              <w:rPr>
                <w:sz w:val="18"/>
                <w:szCs w:val="15"/>
              </w:rPr>
              <w:t>98.11</w:t>
            </w:r>
          </w:p>
        </w:tc>
      </w:tr>
      <w:tr w:rsidR="00AA2402">
        <w:trPr>
          <w:jc w:val="center"/>
        </w:trPr>
        <w:tc>
          <w:tcPr>
            <w:tcW w:w="1704" w:type="dxa"/>
          </w:tcPr>
          <w:p w:rsidR="00AA2402" w:rsidRDefault="00FF21C9">
            <w:pPr>
              <w:spacing w:line="360" w:lineRule="auto"/>
              <w:jc w:val="center"/>
              <w:rPr>
                <w:sz w:val="18"/>
                <w:szCs w:val="15"/>
              </w:rPr>
            </w:pPr>
            <w:r>
              <w:rPr>
                <w:sz w:val="18"/>
                <w:szCs w:val="15"/>
              </w:rPr>
              <w:t>75</w:t>
            </w:r>
          </w:p>
        </w:tc>
        <w:tc>
          <w:tcPr>
            <w:tcW w:w="1704" w:type="dxa"/>
          </w:tcPr>
          <w:p w:rsidR="00AA2402" w:rsidRDefault="00FF21C9">
            <w:pPr>
              <w:spacing w:line="360" w:lineRule="auto"/>
              <w:jc w:val="center"/>
              <w:rPr>
                <w:sz w:val="18"/>
                <w:szCs w:val="15"/>
              </w:rPr>
            </w:pPr>
            <w:r>
              <w:rPr>
                <w:sz w:val="18"/>
                <w:szCs w:val="15"/>
              </w:rPr>
              <w:t>2.18</w:t>
            </w:r>
            <w:r>
              <w:rPr>
                <w:color w:val="000000"/>
                <w:sz w:val="18"/>
                <w:szCs w:val="18"/>
              </w:rPr>
              <w:sym w:font="Symbol" w:char="F0B4"/>
            </w:r>
            <w:r>
              <w:rPr>
                <w:color w:val="000000"/>
                <w:sz w:val="18"/>
                <w:szCs w:val="18"/>
              </w:rPr>
              <w:t>10</w:t>
            </w:r>
            <w:r>
              <w:rPr>
                <w:color w:val="000000"/>
                <w:sz w:val="18"/>
                <w:szCs w:val="18"/>
                <w:vertAlign w:val="superscript"/>
              </w:rPr>
              <w:t>6</w:t>
            </w:r>
          </w:p>
        </w:tc>
        <w:tc>
          <w:tcPr>
            <w:tcW w:w="1704" w:type="dxa"/>
          </w:tcPr>
          <w:p w:rsidR="00AA2402" w:rsidRDefault="00FF21C9">
            <w:pPr>
              <w:spacing w:line="360" w:lineRule="auto"/>
              <w:jc w:val="center"/>
              <w:rPr>
                <w:sz w:val="18"/>
                <w:szCs w:val="15"/>
              </w:rPr>
            </w:pPr>
            <w:r>
              <w:rPr>
                <w:sz w:val="18"/>
                <w:szCs w:val="15"/>
              </w:rPr>
              <w:t>83.40</w:t>
            </w:r>
          </w:p>
        </w:tc>
      </w:tr>
      <w:tr w:rsidR="00AA2402">
        <w:trPr>
          <w:jc w:val="center"/>
        </w:trPr>
        <w:tc>
          <w:tcPr>
            <w:tcW w:w="1704" w:type="dxa"/>
          </w:tcPr>
          <w:p w:rsidR="00AA2402" w:rsidRDefault="00FF21C9">
            <w:pPr>
              <w:spacing w:line="360" w:lineRule="auto"/>
              <w:jc w:val="center"/>
              <w:rPr>
                <w:sz w:val="18"/>
                <w:szCs w:val="15"/>
              </w:rPr>
            </w:pPr>
            <w:r>
              <w:rPr>
                <w:sz w:val="18"/>
                <w:szCs w:val="15"/>
              </w:rPr>
              <w:t>85</w:t>
            </w:r>
          </w:p>
        </w:tc>
        <w:tc>
          <w:tcPr>
            <w:tcW w:w="1704" w:type="dxa"/>
          </w:tcPr>
          <w:p w:rsidR="00AA2402" w:rsidRDefault="00FF21C9">
            <w:pPr>
              <w:spacing w:line="360" w:lineRule="auto"/>
              <w:jc w:val="center"/>
              <w:rPr>
                <w:sz w:val="18"/>
                <w:szCs w:val="15"/>
              </w:rPr>
            </w:pPr>
            <w:r>
              <w:rPr>
                <w:sz w:val="18"/>
                <w:szCs w:val="15"/>
              </w:rPr>
              <w:t>1.75</w:t>
            </w:r>
            <w:r>
              <w:rPr>
                <w:color w:val="000000"/>
                <w:sz w:val="18"/>
                <w:szCs w:val="18"/>
              </w:rPr>
              <w:sym w:font="Symbol" w:char="F0B4"/>
            </w:r>
            <w:r>
              <w:rPr>
                <w:color w:val="000000"/>
                <w:sz w:val="18"/>
                <w:szCs w:val="18"/>
              </w:rPr>
              <w:t>10</w:t>
            </w:r>
            <w:r>
              <w:rPr>
                <w:color w:val="000000"/>
                <w:sz w:val="18"/>
                <w:szCs w:val="18"/>
                <w:vertAlign w:val="superscript"/>
              </w:rPr>
              <w:t>6</w:t>
            </w:r>
          </w:p>
        </w:tc>
        <w:tc>
          <w:tcPr>
            <w:tcW w:w="1704" w:type="dxa"/>
          </w:tcPr>
          <w:p w:rsidR="00AA2402" w:rsidRDefault="00FF21C9">
            <w:pPr>
              <w:spacing w:line="360" w:lineRule="auto"/>
              <w:jc w:val="center"/>
              <w:rPr>
                <w:sz w:val="18"/>
                <w:szCs w:val="15"/>
              </w:rPr>
            </w:pPr>
            <w:r>
              <w:rPr>
                <w:sz w:val="18"/>
                <w:szCs w:val="15"/>
              </w:rPr>
              <w:t>70.49</w:t>
            </w:r>
          </w:p>
        </w:tc>
      </w:tr>
    </w:tbl>
    <w:p w:rsidR="00AA2402" w:rsidRDefault="00FF21C9">
      <w:pPr>
        <w:autoSpaceDE w:val="0"/>
        <w:autoSpaceDN w:val="0"/>
        <w:adjustRightInd w:val="0"/>
        <w:spacing w:line="360" w:lineRule="auto"/>
        <w:jc w:val="left"/>
        <w:rPr>
          <w:szCs w:val="21"/>
        </w:rPr>
      </w:pPr>
      <w:r>
        <w:rPr>
          <w:szCs w:val="21"/>
        </w:rPr>
        <w:lastRenderedPageBreak/>
        <w:t xml:space="preserve">    </w:t>
      </w:r>
      <w:r>
        <w:rPr>
          <w:szCs w:val="21"/>
        </w:rPr>
        <w:t>由表</w:t>
      </w:r>
      <w:r>
        <w:rPr>
          <w:szCs w:val="21"/>
        </w:rPr>
        <w:t>5</w:t>
      </w:r>
      <w:r>
        <w:rPr>
          <w:szCs w:val="21"/>
        </w:rPr>
        <w:t>可见，随着聚合反应温度的升高聚合物分子量下降，符合高分子聚合反应的一般规律。本实验结果还表明，随着反应温度的升高，单体的转化率下降</w:t>
      </w:r>
      <w:r>
        <w:rPr>
          <w:rFonts w:hint="eastAsia"/>
          <w:szCs w:val="21"/>
          <w:vertAlign w:val="superscript"/>
        </w:rPr>
        <w:t>[12]</w:t>
      </w:r>
      <w:r>
        <w:rPr>
          <w:szCs w:val="21"/>
        </w:rPr>
        <w:t>。本实验中还要注意共聚单体丙烯腈（</w:t>
      </w:r>
      <w:r>
        <w:rPr>
          <w:szCs w:val="21"/>
        </w:rPr>
        <w:t>AN</w:t>
      </w:r>
      <w:r>
        <w:rPr>
          <w:szCs w:val="21"/>
        </w:rPr>
        <w:t>）的沸点是</w:t>
      </w:r>
      <w:r>
        <w:rPr>
          <w:szCs w:val="21"/>
        </w:rPr>
        <w:t>77.3</w:t>
      </w:r>
      <w:r>
        <w:rPr>
          <w:rFonts w:ascii="宋体" w:hAnsi="宋体" w:cs="宋体" w:hint="eastAsia"/>
          <w:color w:val="000000"/>
          <w:szCs w:val="21"/>
        </w:rPr>
        <w:t>℃</w:t>
      </w:r>
      <w:r>
        <w:rPr>
          <w:szCs w:val="21"/>
        </w:rPr>
        <w:t>，温度太高单体会挥发导致转化率下降。另外，在</w:t>
      </w:r>
      <w:r>
        <w:rPr>
          <w:color w:val="000000"/>
          <w:szCs w:val="21"/>
        </w:rPr>
        <w:t>55</w:t>
      </w:r>
      <w:r>
        <w:rPr>
          <w:rFonts w:ascii="宋体" w:hAnsi="宋体" w:cs="宋体" w:hint="eastAsia"/>
          <w:color w:val="000000"/>
          <w:szCs w:val="21"/>
        </w:rPr>
        <w:t>℃</w:t>
      </w:r>
      <w:r>
        <w:rPr>
          <w:color w:val="000000"/>
          <w:szCs w:val="21"/>
        </w:rPr>
        <w:t>和</w:t>
      </w:r>
      <w:r>
        <w:rPr>
          <w:color w:val="000000"/>
          <w:szCs w:val="21"/>
        </w:rPr>
        <w:t>60</w:t>
      </w:r>
      <w:r>
        <w:rPr>
          <w:rFonts w:ascii="宋体" w:hAnsi="宋体" w:cs="宋体" w:hint="eastAsia"/>
          <w:color w:val="000000"/>
          <w:szCs w:val="21"/>
        </w:rPr>
        <w:t>℃</w:t>
      </w:r>
      <w:r>
        <w:rPr>
          <w:color w:val="000000"/>
          <w:szCs w:val="21"/>
        </w:rPr>
        <w:t>条件下反应</w:t>
      </w:r>
      <w:r>
        <w:rPr>
          <w:color w:val="000000"/>
          <w:szCs w:val="21"/>
        </w:rPr>
        <w:t>6h</w:t>
      </w:r>
      <w:r>
        <w:rPr>
          <w:color w:val="000000"/>
          <w:szCs w:val="21"/>
        </w:rPr>
        <w:t>完全没有固体颗粒产物出现，反应</w:t>
      </w:r>
      <w:r>
        <w:rPr>
          <w:color w:val="000000"/>
          <w:szCs w:val="21"/>
        </w:rPr>
        <w:t>24h</w:t>
      </w:r>
      <w:r>
        <w:rPr>
          <w:color w:val="000000"/>
          <w:szCs w:val="21"/>
        </w:rPr>
        <w:t>后转化率只</w:t>
      </w:r>
      <w:r>
        <w:rPr>
          <w:color w:val="000000"/>
          <w:szCs w:val="21"/>
        </w:rPr>
        <w:t>70%</w:t>
      </w:r>
      <w:r>
        <w:rPr>
          <w:color w:val="000000"/>
          <w:szCs w:val="21"/>
        </w:rPr>
        <w:t>左右，这说明在低温度下聚合反应速率太慢，不适用实际工业生产。</w:t>
      </w:r>
      <w:r>
        <w:rPr>
          <w:szCs w:val="21"/>
        </w:rPr>
        <w:t>故本实验选择</w:t>
      </w:r>
      <w:r>
        <w:rPr>
          <w:color w:val="000000"/>
          <w:szCs w:val="21"/>
        </w:rPr>
        <w:t>65</w:t>
      </w:r>
      <w:r>
        <w:rPr>
          <w:rFonts w:ascii="宋体" w:hAnsi="宋体" w:cs="宋体" w:hint="eastAsia"/>
          <w:color w:val="000000"/>
          <w:szCs w:val="21"/>
        </w:rPr>
        <w:t>℃</w:t>
      </w:r>
      <w:r>
        <w:rPr>
          <w:szCs w:val="21"/>
        </w:rPr>
        <w:t>进行聚合反应。</w:t>
      </w:r>
    </w:p>
    <w:p w:rsidR="00AA2402" w:rsidRDefault="00FF21C9">
      <w:pPr>
        <w:pStyle w:val="a6"/>
        <w:rPr>
          <w:rFonts w:eastAsia="宋体"/>
        </w:rPr>
      </w:pPr>
      <w:r>
        <w:rPr>
          <w:rFonts w:eastAsia="宋体"/>
        </w:rPr>
        <w:t xml:space="preserve">2.2 </w:t>
      </w:r>
      <w:r>
        <w:rPr>
          <w:rFonts w:ascii="黑体" w:hAnsi="黑体"/>
        </w:rPr>
        <w:t>丙烯酸酯共聚物的分子量测定</w:t>
      </w:r>
    </w:p>
    <w:p w:rsidR="00AA2402" w:rsidRDefault="00FF21C9">
      <w:pPr>
        <w:spacing w:line="360" w:lineRule="auto"/>
        <w:ind w:firstLineChars="200" w:firstLine="420"/>
        <w:rPr>
          <w:szCs w:val="21"/>
        </w:rPr>
      </w:pPr>
      <w:r>
        <w:rPr>
          <w:szCs w:val="21"/>
        </w:rPr>
        <w:t>按照实验部分</w:t>
      </w:r>
      <w:r>
        <w:rPr>
          <w:szCs w:val="21"/>
        </w:rPr>
        <w:t>1.4</w:t>
      </w:r>
      <w:r>
        <w:rPr>
          <w:szCs w:val="21"/>
        </w:rPr>
        <w:t>的操作进行</w:t>
      </w:r>
      <w:r>
        <w:rPr>
          <w:szCs w:val="21"/>
        </w:rPr>
        <w:t>GPC</w:t>
      </w:r>
      <w:r>
        <w:rPr>
          <w:szCs w:val="21"/>
        </w:rPr>
        <w:t>分析，测定了优化条件下制得的丙烯酸酯共聚物的分子量分布见图</w:t>
      </w:r>
      <w:r>
        <w:rPr>
          <w:szCs w:val="21"/>
        </w:rPr>
        <w:t>5</w:t>
      </w:r>
      <w:r>
        <w:rPr>
          <w:szCs w:val="21"/>
        </w:rPr>
        <w:t>。</w:t>
      </w:r>
      <w:r>
        <w:rPr>
          <w:rFonts w:hint="eastAsia"/>
          <w:szCs w:val="21"/>
        </w:rPr>
        <w:t>张力等</w:t>
      </w:r>
      <w:r>
        <w:rPr>
          <w:rFonts w:hint="eastAsia"/>
          <w:szCs w:val="21"/>
          <w:vertAlign w:val="superscript"/>
        </w:rPr>
        <w:t>[14]</w:t>
      </w:r>
      <w:r>
        <w:rPr>
          <w:rFonts w:hint="eastAsia"/>
          <w:szCs w:val="21"/>
        </w:rPr>
        <w:t>在合成丙烯酸酯共聚物时，以</w:t>
      </w:r>
      <w:r>
        <w:rPr>
          <w:rFonts w:hint="eastAsia"/>
          <w:szCs w:val="21"/>
        </w:rPr>
        <w:t>GPC</w:t>
      </w:r>
      <w:r>
        <w:rPr>
          <w:rFonts w:hint="eastAsia"/>
          <w:szCs w:val="21"/>
        </w:rPr>
        <w:t>为测试手段，求得</w:t>
      </w:r>
      <w:r>
        <w:rPr>
          <w:szCs w:val="21"/>
        </w:rPr>
        <w:t>数均分子量</w:t>
      </w:r>
      <w:r>
        <w:rPr>
          <w:szCs w:val="21"/>
        </w:rPr>
        <w:sym w:font="Symbol" w:char="F060"/>
      </w:r>
      <w:r>
        <w:rPr>
          <w:color w:val="000000"/>
          <w:szCs w:val="21"/>
        </w:rPr>
        <w:t>M</w:t>
      </w:r>
      <w:r>
        <w:rPr>
          <w:color w:val="000000"/>
          <w:sz w:val="18"/>
          <w:szCs w:val="18"/>
          <w:vertAlign w:val="subscript"/>
        </w:rPr>
        <w:t>n</w:t>
      </w:r>
      <w:r>
        <w:rPr>
          <w:szCs w:val="21"/>
        </w:rPr>
        <w:t xml:space="preserve">= </w:t>
      </w:r>
      <w:r>
        <w:rPr>
          <w:rFonts w:hint="eastAsia"/>
          <w:szCs w:val="21"/>
        </w:rPr>
        <w:t>1.02</w:t>
      </w:r>
      <w:r>
        <w:rPr>
          <w:color w:val="000000"/>
          <w:szCs w:val="21"/>
        </w:rPr>
        <w:sym w:font="Symbol" w:char="F0B4"/>
      </w:r>
      <w:r>
        <w:rPr>
          <w:color w:val="000000"/>
          <w:szCs w:val="21"/>
        </w:rPr>
        <w:t>10</w:t>
      </w:r>
      <w:r>
        <w:rPr>
          <w:rFonts w:hint="eastAsia"/>
          <w:color w:val="000000"/>
          <w:szCs w:val="21"/>
          <w:vertAlign w:val="superscript"/>
        </w:rPr>
        <w:t>4</w:t>
      </w:r>
      <w:r>
        <w:rPr>
          <w:szCs w:val="21"/>
        </w:rPr>
        <w:t>，重均分子量</w:t>
      </w:r>
      <w:r>
        <w:rPr>
          <w:szCs w:val="21"/>
        </w:rPr>
        <w:sym w:font="Symbol" w:char="F060"/>
      </w:r>
      <w:r>
        <w:rPr>
          <w:color w:val="000000"/>
          <w:szCs w:val="21"/>
        </w:rPr>
        <w:t>M</w:t>
      </w:r>
      <w:r>
        <w:rPr>
          <w:color w:val="000000"/>
          <w:sz w:val="15"/>
          <w:szCs w:val="15"/>
        </w:rPr>
        <w:t>w</w:t>
      </w:r>
      <w:r>
        <w:rPr>
          <w:szCs w:val="21"/>
        </w:rPr>
        <w:t>=</w:t>
      </w:r>
      <w:r>
        <w:rPr>
          <w:rFonts w:hint="eastAsia"/>
          <w:szCs w:val="21"/>
        </w:rPr>
        <w:t>2.84</w:t>
      </w:r>
      <w:r>
        <w:rPr>
          <w:color w:val="000000"/>
          <w:szCs w:val="21"/>
        </w:rPr>
        <w:sym w:font="Symbol" w:char="F0B4"/>
      </w:r>
      <w:r>
        <w:rPr>
          <w:color w:val="000000"/>
          <w:szCs w:val="21"/>
        </w:rPr>
        <w:t>10</w:t>
      </w:r>
      <w:r>
        <w:rPr>
          <w:rFonts w:hint="eastAsia"/>
          <w:color w:val="000000"/>
          <w:szCs w:val="21"/>
          <w:vertAlign w:val="superscript"/>
        </w:rPr>
        <w:t>4</w:t>
      </w:r>
      <w:r>
        <w:rPr>
          <w:rFonts w:hint="eastAsia"/>
          <w:color w:val="000000"/>
          <w:szCs w:val="21"/>
        </w:rPr>
        <w:t>，以此为对比，</w:t>
      </w:r>
      <w:r>
        <w:rPr>
          <w:color w:val="000000"/>
          <w:szCs w:val="21"/>
        </w:rPr>
        <w:t>由图</w:t>
      </w:r>
      <w:r>
        <w:rPr>
          <w:color w:val="000000"/>
          <w:szCs w:val="21"/>
        </w:rPr>
        <w:t>5</w:t>
      </w:r>
      <w:r>
        <w:rPr>
          <w:color w:val="000000"/>
          <w:szCs w:val="21"/>
        </w:rPr>
        <w:t>可</w:t>
      </w:r>
      <w:r>
        <w:rPr>
          <w:rFonts w:hint="eastAsia"/>
          <w:color w:val="000000"/>
          <w:szCs w:val="21"/>
        </w:rPr>
        <w:t>求得</w:t>
      </w:r>
      <w:r>
        <w:rPr>
          <w:szCs w:val="21"/>
        </w:rPr>
        <w:t>产物的数均分子量</w:t>
      </w:r>
      <w:r>
        <w:rPr>
          <w:szCs w:val="21"/>
        </w:rPr>
        <w:sym w:font="Symbol" w:char="F060"/>
      </w:r>
      <w:r>
        <w:rPr>
          <w:color w:val="000000"/>
          <w:szCs w:val="21"/>
        </w:rPr>
        <w:t>M</w:t>
      </w:r>
      <w:r>
        <w:rPr>
          <w:color w:val="000000"/>
          <w:sz w:val="18"/>
          <w:szCs w:val="18"/>
          <w:vertAlign w:val="subscript"/>
        </w:rPr>
        <w:t>n</w:t>
      </w:r>
      <w:r>
        <w:rPr>
          <w:szCs w:val="21"/>
        </w:rPr>
        <w:t>= 6</w:t>
      </w:r>
      <w:r>
        <w:rPr>
          <w:color w:val="000000"/>
          <w:szCs w:val="21"/>
        </w:rPr>
        <w:t>.</w:t>
      </w:r>
      <w:r>
        <w:rPr>
          <w:szCs w:val="21"/>
        </w:rPr>
        <w:t>47</w:t>
      </w:r>
      <w:r>
        <w:rPr>
          <w:color w:val="000000"/>
          <w:szCs w:val="21"/>
        </w:rPr>
        <w:sym w:font="Symbol" w:char="F0B4"/>
      </w:r>
      <w:r>
        <w:rPr>
          <w:color w:val="000000"/>
          <w:szCs w:val="21"/>
        </w:rPr>
        <w:t>10</w:t>
      </w:r>
      <w:r>
        <w:rPr>
          <w:color w:val="000000"/>
          <w:szCs w:val="21"/>
          <w:vertAlign w:val="superscript"/>
        </w:rPr>
        <w:t>5</w:t>
      </w:r>
      <w:r>
        <w:rPr>
          <w:szCs w:val="21"/>
        </w:rPr>
        <w:t>，重均分子量</w:t>
      </w:r>
      <w:r>
        <w:rPr>
          <w:szCs w:val="21"/>
        </w:rPr>
        <w:sym w:font="Symbol" w:char="F060"/>
      </w:r>
      <w:r>
        <w:rPr>
          <w:color w:val="000000"/>
          <w:szCs w:val="21"/>
        </w:rPr>
        <w:t>M</w:t>
      </w:r>
      <w:r>
        <w:rPr>
          <w:color w:val="000000"/>
          <w:sz w:val="15"/>
          <w:szCs w:val="15"/>
        </w:rPr>
        <w:t>w</w:t>
      </w:r>
      <w:r>
        <w:rPr>
          <w:szCs w:val="21"/>
        </w:rPr>
        <w:t>=</w:t>
      </w:r>
      <w:r>
        <w:rPr>
          <w:color w:val="000000"/>
          <w:szCs w:val="21"/>
        </w:rPr>
        <w:t>6.86</w:t>
      </w:r>
      <w:r>
        <w:rPr>
          <w:color w:val="000000"/>
          <w:szCs w:val="21"/>
        </w:rPr>
        <w:sym w:font="Symbol" w:char="F0B4"/>
      </w:r>
      <w:r>
        <w:rPr>
          <w:color w:val="000000"/>
          <w:szCs w:val="21"/>
        </w:rPr>
        <w:t>10</w:t>
      </w:r>
      <w:r>
        <w:rPr>
          <w:color w:val="000000"/>
          <w:szCs w:val="21"/>
          <w:vertAlign w:val="superscript"/>
        </w:rPr>
        <w:t>6</w:t>
      </w:r>
      <w:r>
        <w:rPr>
          <w:szCs w:val="21"/>
        </w:rPr>
        <w:t>，尖峰分子量</w:t>
      </w:r>
      <w:r>
        <w:rPr>
          <w:szCs w:val="21"/>
        </w:rPr>
        <w:t>M</w:t>
      </w:r>
      <w:r>
        <w:rPr>
          <w:sz w:val="15"/>
          <w:szCs w:val="15"/>
        </w:rPr>
        <w:t>p</w:t>
      </w:r>
      <w:r>
        <w:rPr>
          <w:szCs w:val="21"/>
        </w:rPr>
        <w:t>=1</w:t>
      </w:r>
      <w:r>
        <w:rPr>
          <w:color w:val="000000"/>
          <w:szCs w:val="21"/>
        </w:rPr>
        <w:t>.</w:t>
      </w:r>
      <w:r>
        <w:rPr>
          <w:szCs w:val="21"/>
        </w:rPr>
        <w:t>28</w:t>
      </w:r>
      <w:r>
        <w:rPr>
          <w:color w:val="000000"/>
          <w:szCs w:val="21"/>
        </w:rPr>
        <w:sym w:font="Symbol" w:char="F0B4"/>
      </w:r>
      <w:r>
        <w:rPr>
          <w:color w:val="000000"/>
          <w:szCs w:val="21"/>
        </w:rPr>
        <w:t>10</w:t>
      </w:r>
      <w:r>
        <w:rPr>
          <w:color w:val="000000"/>
          <w:szCs w:val="21"/>
          <w:vertAlign w:val="superscript"/>
        </w:rPr>
        <w:t>6</w:t>
      </w:r>
      <w:r>
        <w:rPr>
          <w:color w:val="000000"/>
          <w:szCs w:val="21"/>
        </w:rPr>
        <w:t>。</w:t>
      </w:r>
      <w:r>
        <w:rPr>
          <w:rFonts w:hint="eastAsia"/>
          <w:color w:val="000000"/>
          <w:szCs w:val="21"/>
        </w:rPr>
        <w:t>可以看出，本文所获得的丙烯酸酯共聚物的分子量远远超过张力所合成的丙烯酸酯共聚物。</w:t>
      </w:r>
    </w:p>
    <w:p w:rsidR="00AA2402" w:rsidRDefault="00FF21C9">
      <w:pPr>
        <w:spacing w:line="360" w:lineRule="auto"/>
        <w:jc w:val="center"/>
        <w:rPr>
          <w:color w:val="FF0000"/>
          <w:szCs w:val="21"/>
        </w:rPr>
      </w:pPr>
      <w:r>
        <w:rPr>
          <w:color w:val="FF0000"/>
          <w:szCs w:val="21"/>
        </w:rPr>
        <w:t xml:space="preserve">  </w:t>
      </w:r>
      <w:r w:rsidR="003D2A32" w:rsidRPr="001361E0">
        <w:rPr>
          <w:color w:val="FF0000"/>
          <w:szCs w:val="21"/>
        </w:rPr>
        <w:pict>
          <v:shape id="图片框 1029" o:spid="_x0000_i1029" type="#_x0000_t75" style="width:306.8pt;height:148.85pt">
            <v:imagedata r:id="rId15" o:title="1"/>
          </v:shape>
        </w:pict>
      </w:r>
    </w:p>
    <w:p w:rsidR="00AA2402" w:rsidRDefault="00FF21C9">
      <w:pPr>
        <w:spacing w:line="360" w:lineRule="auto"/>
        <w:ind w:firstLineChars="200" w:firstLine="360"/>
        <w:jc w:val="center"/>
        <w:rPr>
          <w:sz w:val="18"/>
          <w:szCs w:val="21"/>
        </w:rPr>
      </w:pPr>
      <w:r>
        <w:rPr>
          <w:sz w:val="18"/>
          <w:szCs w:val="21"/>
        </w:rPr>
        <w:t>图</w:t>
      </w:r>
      <w:r>
        <w:rPr>
          <w:sz w:val="18"/>
          <w:szCs w:val="21"/>
        </w:rPr>
        <w:t xml:space="preserve">5 </w:t>
      </w:r>
      <w:r>
        <w:rPr>
          <w:sz w:val="18"/>
          <w:szCs w:val="21"/>
        </w:rPr>
        <w:t>丙烯酸酯共聚物的</w:t>
      </w:r>
      <w:r>
        <w:rPr>
          <w:sz w:val="18"/>
          <w:szCs w:val="21"/>
        </w:rPr>
        <w:t>GPC</w:t>
      </w:r>
      <w:r>
        <w:rPr>
          <w:sz w:val="18"/>
          <w:szCs w:val="21"/>
        </w:rPr>
        <w:t>图</w:t>
      </w:r>
    </w:p>
    <w:p w:rsidR="00AA2402" w:rsidRDefault="00FF21C9">
      <w:pPr>
        <w:spacing w:line="360" w:lineRule="auto"/>
        <w:ind w:firstLineChars="200" w:firstLine="360"/>
        <w:jc w:val="center"/>
        <w:rPr>
          <w:color w:val="000000"/>
          <w:sz w:val="18"/>
          <w:szCs w:val="18"/>
        </w:rPr>
      </w:pPr>
      <w:r>
        <w:rPr>
          <w:color w:val="000000"/>
          <w:sz w:val="18"/>
          <w:szCs w:val="18"/>
        </w:rPr>
        <w:t xml:space="preserve">Fig.5 GPC of Acrylate copolymer </w:t>
      </w:r>
    </w:p>
    <w:p w:rsidR="00AA2402" w:rsidRDefault="00FF21C9">
      <w:pPr>
        <w:pStyle w:val="a6"/>
        <w:rPr>
          <w:rFonts w:eastAsia="宋体"/>
        </w:rPr>
      </w:pPr>
      <w:r>
        <w:rPr>
          <w:rFonts w:eastAsia="宋体"/>
        </w:rPr>
        <w:t>2.</w:t>
      </w:r>
      <w:r>
        <w:rPr>
          <w:rFonts w:eastAsia="宋体" w:hint="eastAsia"/>
          <w:lang w:val="en-US" w:eastAsia="zh-CN"/>
        </w:rPr>
        <w:t>3</w:t>
      </w:r>
      <w:r>
        <w:rPr>
          <w:rFonts w:eastAsia="宋体"/>
        </w:rPr>
        <w:t xml:space="preserve"> </w:t>
      </w:r>
      <w:r>
        <w:rPr>
          <w:rFonts w:ascii="黑体" w:hAnsi="黑体"/>
        </w:rPr>
        <w:t>丙烯酸酯共聚物的</w:t>
      </w:r>
      <w:r>
        <w:rPr>
          <w:rFonts w:ascii="黑体" w:hAnsi="黑体" w:hint="eastAsia"/>
          <w:lang w:eastAsia="zh-CN"/>
        </w:rPr>
        <w:t>抗渗水性测试</w:t>
      </w:r>
    </w:p>
    <w:p w:rsidR="00AA2402" w:rsidRDefault="00FF21C9">
      <w:pPr>
        <w:spacing w:line="360" w:lineRule="auto"/>
        <w:ind w:firstLineChars="200" w:firstLine="420"/>
        <w:rPr>
          <w:szCs w:val="21"/>
        </w:rPr>
      </w:pPr>
      <w:r>
        <w:rPr>
          <w:szCs w:val="21"/>
        </w:rPr>
        <w:t>按照实验部分</w:t>
      </w:r>
      <w:r>
        <w:rPr>
          <w:szCs w:val="21"/>
        </w:rPr>
        <w:t>1.</w:t>
      </w:r>
      <w:r>
        <w:rPr>
          <w:rFonts w:hint="eastAsia"/>
          <w:szCs w:val="21"/>
        </w:rPr>
        <w:t>5</w:t>
      </w:r>
      <w:r>
        <w:rPr>
          <w:szCs w:val="21"/>
        </w:rPr>
        <w:t>的操作进行</w:t>
      </w:r>
      <w:r>
        <w:rPr>
          <w:rFonts w:hint="eastAsia"/>
          <w:szCs w:val="21"/>
        </w:rPr>
        <w:t>抗渗水性能</w:t>
      </w:r>
      <w:r>
        <w:rPr>
          <w:szCs w:val="21"/>
        </w:rPr>
        <w:t>分析，测定了优化条件下制得的丙烯酸酯共聚物的</w:t>
      </w:r>
      <w:r>
        <w:rPr>
          <w:rFonts w:hint="eastAsia"/>
          <w:szCs w:val="21"/>
        </w:rPr>
        <w:t>抗渗水性水柱高度，见表</w:t>
      </w:r>
      <w:r>
        <w:rPr>
          <w:rFonts w:hint="eastAsia"/>
          <w:szCs w:val="21"/>
        </w:rPr>
        <w:t>6</w:t>
      </w:r>
      <w:r>
        <w:rPr>
          <w:szCs w:val="21"/>
        </w:rPr>
        <w:t>。</w:t>
      </w:r>
      <w:r>
        <w:rPr>
          <w:rFonts w:hint="eastAsia"/>
          <w:szCs w:val="21"/>
        </w:rPr>
        <w:t>表</w:t>
      </w:r>
      <w:r>
        <w:rPr>
          <w:rFonts w:hint="eastAsia"/>
          <w:szCs w:val="21"/>
        </w:rPr>
        <w:t>6</w:t>
      </w:r>
      <w:r>
        <w:rPr>
          <w:rFonts w:hint="eastAsia"/>
          <w:szCs w:val="21"/>
        </w:rPr>
        <w:t>分别是优化条件下制得的丙烯酸酯共聚物、分子量较低的一种丙烯酸酯共聚物和仅仅以</w:t>
      </w:r>
      <w:r>
        <w:rPr>
          <w:rFonts w:hint="eastAsia"/>
          <w:szCs w:val="21"/>
        </w:rPr>
        <w:t>BA</w:t>
      </w:r>
      <w:r>
        <w:rPr>
          <w:rFonts w:hint="eastAsia"/>
          <w:szCs w:val="21"/>
        </w:rPr>
        <w:t>为单体的均聚物的重均分子量和所作织物涂层的水柱高度的数据表。从表</w:t>
      </w:r>
      <w:r>
        <w:rPr>
          <w:rFonts w:hint="eastAsia"/>
          <w:szCs w:val="21"/>
        </w:rPr>
        <w:t>6</w:t>
      </w:r>
      <w:r>
        <w:rPr>
          <w:rFonts w:hint="eastAsia"/>
          <w:szCs w:val="21"/>
        </w:rPr>
        <w:t>，可以看出，当丙烯酸酯共聚物组成单体相同时，分子量越大的丙烯酸酯共聚物涂层的抗渗水性能越好。美国军用标准中防水产品的耐水压最低要求为</w:t>
      </w:r>
      <w:r>
        <w:rPr>
          <w:rFonts w:hint="eastAsia"/>
          <w:szCs w:val="21"/>
        </w:rPr>
        <w:t>1395 mm</w:t>
      </w:r>
      <w:r>
        <w:rPr>
          <w:rFonts w:hint="eastAsia"/>
          <w:szCs w:val="21"/>
        </w:rPr>
        <w:t>水柱，日本自卫队雨衣的耐水压都在</w:t>
      </w:r>
      <w:r>
        <w:rPr>
          <w:rFonts w:hint="eastAsia"/>
          <w:szCs w:val="21"/>
        </w:rPr>
        <w:t>1400 mm</w:t>
      </w:r>
      <w:r>
        <w:rPr>
          <w:rFonts w:hint="eastAsia"/>
          <w:szCs w:val="21"/>
        </w:rPr>
        <w:t>水柱以上</w:t>
      </w:r>
      <w:r>
        <w:rPr>
          <w:szCs w:val="21"/>
          <w:vertAlign w:val="superscript"/>
        </w:rPr>
        <w:t>[1</w:t>
      </w:r>
      <w:r>
        <w:rPr>
          <w:rFonts w:hint="eastAsia"/>
          <w:szCs w:val="21"/>
          <w:vertAlign w:val="superscript"/>
        </w:rPr>
        <w:t>6</w:t>
      </w:r>
      <w:r>
        <w:rPr>
          <w:szCs w:val="21"/>
          <w:vertAlign w:val="superscript"/>
        </w:rPr>
        <w:t>]</w:t>
      </w:r>
      <w:r>
        <w:rPr>
          <w:rFonts w:hint="eastAsia"/>
          <w:szCs w:val="21"/>
        </w:rPr>
        <w:t>。可见，优化条件下的丙烯酸酯共聚物所作织物涂层远远满足这样的标准。</w:t>
      </w:r>
    </w:p>
    <w:p w:rsidR="00AA2402" w:rsidRDefault="00AA2402">
      <w:pPr>
        <w:spacing w:line="360" w:lineRule="auto"/>
        <w:ind w:firstLine="420"/>
        <w:jc w:val="center"/>
        <w:rPr>
          <w:sz w:val="18"/>
          <w:szCs w:val="18"/>
        </w:rPr>
      </w:pPr>
    </w:p>
    <w:p w:rsidR="00AA2402" w:rsidRDefault="00FF21C9">
      <w:pPr>
        <w:spacing w:line="360" w:lineRule="auto"/>
        <w:ind w:firstLine="420"/>
        <w:jc w:val="center"/>
        <w:rPr>
          <w:sz w:val="18"/>
          <w:szCs w:val="18"/>
        </w:rPr>
      </w:pPr>
      <w:r>
        <w:rPr>
          <w:sz w:val="18"/>
          <w:szCs w:val="18"/>
        </w:rPr>
        <w:lastRenderedPageBreak/>
        <w:t>表</w:t>
      </w:r>
      <w:r>
        <w:rPr>
          <w:rFonts w:hint="eastAsia"/>
          <w:sz w:val="18"/>
          <w:szCs w:val="18"/>
        </w:rPr>
        <w:t>6</w:t>
      </w:r>
      <w:r>
        <w:rPr>
          <w:color w:val="FF0000"/>
          <w:sz w:val="18"/>
          <w:szCs w:val="18"/>
        </w:rPr>
        <w:t xml:space="preserve"> </w:t>
      </w:r>
      <w:r>
        <w:rPr>
          <w:rFonts w:hint="eastAsia"/>
          <w:sz w:val="18"/>
          <w:szCs w:val="18"/>
        </w:rPr>
        <w:t>不同聚合物织物涂层的抗渗水性能</w:t>
      </w:r>
    </w:p>
    <w:p w:rsidR="00AA2402" w:rsidRDefault="00FF21C9">
      <w:pPr>
        <w:spacing w:line="360" w:lineRule="auto"/>
        <w:jc w:val="center"/>
        <w:rPr>
          <w:szCs w:val="21"/>
        </w:rPr>
      </w:pPr>
      <w:r>
        <w:rPr>
          <w:color w:val="000000"/>
          <w:sz w:val="18"/>
          <w:szCs w:val="18"/>
        </w:rPr>
        <w:t>Tab.</w:t>
      </w:r>
      <w:r>
        <w:rPr>
          <w:rFonts w:hint="eastAsia"/>
          <w:color w:val="000000"/>
          <w:sz w:val="18"/>
          <w:szCs w:val="18"/>
        </w:rPr>
        <w:t>6</w:t>
      </w:r>
      <w:r>
        <w:rPr>
          <w:color w:val="000000"/>
          <w:sz w:val="18"/>
          <w:szCs w:val="18"/>
        </w:rPr>
        <w:t xml:space="preserve"> </w:t>
      </w:r>
      <w:r>
        <w:rPr>
          <w:rFonts w:hint="eastAsia"/>
          <w:color w:val="000000"/>
          <w:sz w:val="18"/>
          <w:szCs w:val="18"/>
        </w:rPr>
        <w:t>anti-static water-pressure</w:t>
      </w:r>
      <w:r>
        <w:rPr>
          <w:color w:val="000000"/>
          <w:sz w:val="18"/>
          <w:szCs w:val="18"/>
        </w:rPr>
        <w:t xml:space="preserve"> of different polymer</w:t>
      </w:r>
      <w:r>
        <w:rPr>
          <w:rFonts w:hint="eastAsia"/>
          <w:color w:val="000000"/>
          <w:sz w:val="18"/>
          <w:szCs w:val="18"/>
        </w:rPr>
        <w:t xml:space="preserve">ic </w:t>
      </w:r>
      <w:r>
        <w:rPr>
          <w:color w:val="000000"/>
          <w:sz w:val="18"/>
          <w:szCs w:val="18"/>
        </w:rPr>
        <w:t>fabric</w:t>
      </w:r>
      <w:r>
        <w:rPr>
          <w:rFonts w:hint="eastAsia"/>
          <w:color w:val="000000"/>
          <w:sz w:val="18"/>
          <w:szCs w:val="18"/>
        </w:rPr>
        <w:t xml:space="preserve"> coating</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AA2402">
        <w:trPr>
          <w:trHeight w:val="486"/>
          <w:jc w:val="center"/>
        </w:trPr>
        <w:tc>
          <w:tcPr>
            <w:tcW w:w="2130" w:type="dxa"/>
            <w:tcBorders>
              <w:top w:val="single" w:sz="12" w:space="0" w:color="auto"/>
              <w:left w:val="nil"/>
              <w:bottom w:val="single" w:sz="8" w:space="0" w:color="auto"/>
              <w:right w:val="nil"/>
            </w:tcBorders>
          </w:tcPr>
          <w:p w:rsidR="00AA2402" w:rsidRDefault="00AA2402">
            <w:pPr>
              <w:jc w:val="center"/>
              <w:rPr>
                <w:sz w:val="18"/>
                <w:szCs w:val="18"/>
              </w:rPr>
            </w:pPr>
          </w:p>
        </w:tc>
        <w:tc>
          <w:tcPr>
            <w:tcW w:w="2130" w:type="dxa"/>
            <w:tcBorders>
              <w:top w:val="single" w:sz="12" w:space="0" w:color="auto"/>
              <w:left w:val="nil"/>
              <w:bottom w:val="single" w:sz="8" w:space="0" w:color="auto"/>
              <w:right w:val="nil"/>
            </w:tcBorders>
          </w:tcPr>
          <w:p w:rsidR="00AA2402" w:rsidRDefault="00FF21C9">
            <w:pPr>
              <w:jc w:val="center"/>
              <w:rPr>
                <w:sz w:val="18"/>
                <w:szCs w:val="18"/>
              </w:rPr>
            </w:pPr>
            <w:r>
              <w:rPr>
                <w:rFonts w:hint="eastAsia"/>
                <w:sz w:val="18"/>
                <w:szCs w:val="18"/>
              </w:rPr>
              <w:t>高分子量丙烯酸树脂织物涂层</w:t>
            </w:r>
          </w:p>
        </w:tc>
        <w:tc>
          <w:tcPr>
            <w:tcW w:w="2131" w:type="dxa"/>
            <w:tcBorders>
              <w:top w:val="single" w:sz="12" w:space="0" w:color="auto"/>
              <w:left w:val="nil"/>
              <w:bottom w:val="single" w:sz="8" w:space="0" w:color="auto"/>
              <w:right w:val="nil"/>
            </w:tcBorders>
          </w:tcPr>
          <w:p w:rsidR="00AA2402" w:rsidRDefault="00FF21C9">
            <w:pPr>
              <w:jc w:val="center"/>
              <w:rPr>
                <w:sz w:val="18"/>
                <w:szCs w:val="18"/>
              </w:rPr>
            </w:pPr>
            <w:r>
              <w:rPr>
                <w:rFonts w:hint="eastAsia"/>
                <w:sz w:val="18"/>
                <w:szCs w:val="18"/>
              </w:rPr>
              <w:t>对比性丙烯酸树脂织物涂层</w:t>
            </w:r>
          </w:p>
        </w:tc>
        <w:tc>
          <w:tcPr>
            <w:tcW w:w="2131" w:type="dxa"/>
            <w:tcBorders>
              <w:top w:val="single" w:sz="12" w:space="0" w:color="auto"/>
              <w:left w:val="nil"/>
              <w:bottom w:val="single" w:sz="8" w:space="0" w:color="auto"/>
              <w:right w:val="nil"/>
            </w:tcBorders>
          </w:tcPr>
          <w:p w:rsidR="00AA2402" w:rsidRDefault="00FF21C9">
            <w:pPr>
              <w:jc w:val="center"/>
              <w:rPr>
                <w:sz w:val="18"/>
                <w:szCs w:val="18"/>
              </w:rPr>
            </w:pPr>
            <w:r>
              <w:rPr>
                <w:rFonts w:hint="eastAsia"/>
                <w:sz w:val="18"/>
                <w:szCs w:val="18"/>
              </w:rPr>
              <w:t>BA</w:t>
            </w:r>
            <w:r>
              <w:rPr>
                <w:rFonts w:hint="eastAsia"/>
                <w:sz w:val="18"/>
                <w:szCs w:val="18"/>
              </w:rPr>
              <w:t>均聚物织物涂层</w:t>
            </w:r>
          </w:p>
        </w:tc>
      </w:tr>
      <w:tr w:rsidR="00AA2402">
        <w:trPr>
          <w:jc w:val="center"/>
        </w:trPr>
        <w:tc>
          <w:tcPr>
            <w:tcW w:w="2130" w:type="dxa"/>
            <w:tcBorders>
              <w:top w:val="single" w:sz="8" w:space="0" w:color="auto"/>
              <w:left w:val="nil"/>
              <w:bottom w:val="nil"/>
              <w:right w:val="nil"/>
            </w:tcBorders>
          </w:tcPr>
          <w:p w:rsidR="00AA2402" w:rsidRDefault="00FF21C9">
            <w:pPr>
              <w:jc w:val="center"/>
              <w:rPr>
                <w:sz w:val="18"/>
                <w:szCs w:val="18"/>
              </w:rPr>
            </w:pPr>
            <w:r>
              <w:rPr>
                <w:color w:val="000000"/>
                <w:sz w:val="18"/>
                <w:szCs w:val="15"/>
              </w:rPr>
              <w:t>M</w:t>
            </w:r>
            <w:r>
              <w:rPr>
                <w:color w:val="000000"/>
                <w:sz w:val="18"/>
                <w:szCs w:val="15"/>
                <w:vertAlign w:val="subscript"/>
              </w:rPr>
              <w:t>W</w:t>
            </w:r>
          </w:p>
        </w:tc>
        <w:tc>
          <w:tcPr>
            <w:tcW w:w="2130" w:type="dxa"/>
            <w:tcBorders>
              <w:top w:val="single" w:sz="8" w:space="0" w:color="auto"/>
              <w:left w:val="nil"/>
              <w:bottom w:val="nil"/>
              <w:right w:val="nil"/>
            </w:tcBorders>
          </w:tcPr>
          <w:p w:rsidR="00AA2402" w:rsidRDefault="00FF21C9">
            <w:pPr>
              <w:jc w:val="center"/>
              <w:rPr>
                <w:sz w:val="18"/>
                <w:szCs w:val="18"/>
              </w:rPr>
            </w:pPr>
            <w:r>
              <w:rPr>
                <w:rFonts w:ascii="宋体" w:hAnsi="宋体" w:hint="eastAsia"/>
                <w:sz w:val="18"/>
                <w:szCs w:val="18"/>
              </w:rPr>
              <w:t>6.86</w:t>
            </w:r>
            <w:r>
              <w:rPr>
                <w:color w:val="000000"/>
                <w:sz w:val="18"/>
                <w:szCs w:val="18"/>
              </w:rPr>
              <w:sym w:font="Symbol" w:char="F0B4"/>
            </w:r>
            <w:r>
              <w:rPr>
                <w:color w:val="000000"/>
                <w:sz w:val="18"/>
                <w:szCs w:val="18"/>
              </w:rPr>
              <w:t>10</w:t>
            </w:r>
            <w:r>
              <w:rPr>
                <w:color w:val="000000"/>
                <w:sz w:val="18"/>
                <w:szCs w:val="18"/>
                <w:vertAlign w:val="superscript"/>
              </w:rPr>
              <w:t>6</w:t>
            </w:r>
          </w:p>
        </w:tc>
        <w:tc>
          <w:tcPr>
            <w:tcW w:w="2131" w:type="dxa"/>
            <w:tcBorders>
              <w:top w:val="single" w:sz="8" w:space="0" w:color="auto"/>
              <w:left w:val="nil"/>
              <w:bottom w:val="nil"/>
              <w:right w:val="nil"/>
            </w:tcBorders>
          </w:tcPr>
          <w:p w:rsidR="00AA2402" w:rsidRDefault="00FF21C9">
            <w:pPr>
              <w:jc w:val="center"/>
              <w:rPr>
                <w:sz w:val="18"/>
                <w:szCs w:val="18"/>
              </w:rPr>
            </w:pPr>
            <w:r>
              <w:rPr>
                <w:rFonts w:hint="eastAsia"/>
                <w:sz w:val="18"/>
                <w:szCs w:val="18"/>
              </w:rPr>
              <w:t>1.75</w:t>
            </w:r>
            <w:r>
              <w:rPr>
                <w:rFonts w:hint="eastAsia"/>
                <w:sz w:val="18"/>
                <w:szCs w:val="18"/>
              </w:rPr>
              <w:sym w:font="Symbol" w:char="F0B4"/>
            </w:r>
            <w:r>
              <w:rPr>
                <w:rFonts w:hint="eastAsia"/>
                <w:sz w:val="18"/>
                <w:szCs w:val="18"/>
              </w:rPr>
              <w:t>10</w:t>
            </w:r>
            <w:r>
              <w:rPr>
                <w:rFonts w:hint="eastAsia"/>
                <w:sz w:val="18"/>
                <w:szCs w:val="18"/>
                <w:vertAlign w:val="superscript"/>
              </w:rPr>
              <w:t>6</w:t>
            </w:r>
          </w:p>
        </w:tc>
        <w:tc>
          <w:tcPr>
            <w:tcW w:w="2131" w:type="dxa"/>
            <w:tcBorders>
              <w:top w:val="single" w:sz="8" w:space="0" w:color="auto"/>
              <w:left w:val="nil"/>
              <w:bottom w:val="nil"/>
              <w:right w:val="nil"/>
            </w:tcBorders>
          </w:tcPr>
          <w:p w:rsidR="00AA2402" w:rsidRDefault="00FF21C9">
            <w:pPr>
              <w:jc w:val="center"/>
              <w:rPr>
                <w:sz w:val="18"/>
                <w:szCs w:val="18"/>
              </w:rPr>
            </w:pPr>
            <w:r>
              <w:rPr>
                <w:rFonts w:hint="eastAsia"/>
                <w:color w:val="000000"/>
                <w:sz w:val="18"/>
                <w:szCs w:val="18"/>
              </w:rPr>
              <w:t>5.92</w:t>
            </w:r>
            <w:r>
              <w:rPr>
                <w:color w:val="000000"/>
                <w:sz w:val="18"/>
                <w:szCs w:val="18"/>
              </w:rPr>
              <w:sym w:font="Symbol" w:char="F0B4"/>
            </w:r>
            <w:r>
              <w:rPr>
                <w:color w:val="000000"/>
                <w:sz w:val="18"/>
                <w:szCs w:val="18"/>
              </w:rPr>
              <w:t>10</w:t>
            </w:r>
            <w:r>
              <w:rPr>
                <w:color w:val="000000"/>
                <w:sz w:val="18"/>
                <w:szCs w:val="18"/>
                <w:vertAlign w:val="superscript"/>
              </w:rPr>
              <w:t>6</w:t>
            </w:r>
          </w:p>
        </w:tc>
      </w:tr>
      <w:tr w:rsidR="00AA2402">
        <w:trPr>
          <w:jc w:val="center"/>
        </w:trPr>
        <w:tc>
          <w:tcPr>
            <w:tcW w:w="2130" w:type="dxa"/>
            <w:tcBorders>
              <w:top w:val="nil"/>
              <w:left w:val="nil"/>
              <w:bottom w:val="single" w:sz="12" w:space="0" w:color="auto"/>
              <w:right w:val="nil"/>
            </w:tcBorders>
          </w:tcPr>
          <w:p w:rsidR="00AA2402" w:rsidRDefault="00FF21C9">
            <w:pPr>
              <w:jc w:val="center"/>
              <w:rPr>
                <w:sz w:val="18"/>
                <w:szCs w:val="18"/>
              </w:rPr>
            </w:pPr>
            <w:r>
              <w:rPr>
                <w:rFonts w:hint="eastAsia"/>
                <w:sz w:val="18"/>
                <w:szCs w:val="18"/>
              </w:rPr>
              <w:t>水柱高度</w:t>
            </w:r>
            <w:r>
              <w:rPr>
                <w:rFonts w:hint="eastAsia"/>
                <w:sz w:val="18"/>
                <w:szCs w:val="18"/>
              </w:rPr>
              <w:t>/mm</w:t>
            </w:r>
            <w:r>
              <w:rPr>
                <w:rFonts w:hint="eastAsia"/>
                <w:sz w:val="18"/>
                <w:szCs w:val="18"/>
              </w:rPr>
              <w:t>（平均值）</w:t>
            </w:r>
          </w:p>
        </w:tc>
        <w:tc>
          <w:tcPr>
            <w:tcW w:w="2130" w:type="dxa"/>
            <w:tcBorders>
              <w:top w:val="nil"/>
              <w:left w:val="nil"/>
              <w:bottom w:val="single" w:sz="12" w:space="0" w:color="auto"/>
              <w:right w:val="nil"/>
            </w:tcBorders>
          </w:tcPr>
          <w:p w:rsidR="00AA2402" w:rsidRDefault="00FF21C9">
            <w:pPr>
              <w:jc w:val="center"/>
              <w:rPr>
                <w:sz w:val="18"/>
                <w:szCs w:val="18"/>
              </w:rPr>
            </w:pPr>
            <w:r>
              <w:rPr>
                <w:rFonts w:hint="eastAsia"/>
                <w:sz w:val="18"/>
                <w:szCs w:val="18"/>
              </w:rPr>
              <w:t>&gt;2000</w:t>
            </w:r>
          </w:p>
        </w:tc>
        <w:tc>
          <w:tcPr>
            <w:tcW w:w="2131" w:type="dxa"/>
            <w:tcBorders>
              <w:top w:val="nil"/>
              <w:left w:val="nil"/>
              <w:bottom w:val="single" w:sz="12" w:space="0" w:color="auto"/>
              <w:right w:val="nil"/>
            </w:tcBorders>
          </w:tcPr>
          <w:p w:rsidR="00AA2402" w:rsidRDefault="00FF21C9">
            <w:pPr>
              <w:jc w:val="center"/>
              <w:rPr>
                <w:sz w:val="18"/>
                <w:szCs w:val="18"/>
              </w:rPr>
            </w:pPr>
            <w:r>
              <w:rPr>
                <w:rFonts w:hint="eastAsia"/>
                <w:sz w:val="18"/>
                <w:szCs w:val="18"/>
              </w:rPr>
              <w:t>1306</w:t>
            </w:r>
          </w:p>
        </w:tc>
        <w:tc>
          <w:tcPr>
            <w:tcW w:w="2131" w:type="dxa"/>
            <w:tcBorders>
              <w:top w:val="nil"/>
              <w:left w:val="nil"/>
              <w:bottom w:val="single" w:sz="12" w:space="0" w:color="auto"/>
              <w:right w:val="nil"/>
            </w:tcBorders>
          </w:tcPr>
          <w:p w:rsidR="00AA2402" w:rsidRDefault="00FF21C9">
            <w:pPr>
              <w:jc w:val="center"/>
              <w:rPr>
                <w:sz w:val="18"/>
                <w:szCs w:val="18"/>
              </w:rPr>
            </w:pPr>
            <w:r>
              <w:rPr>
                <w:rFonts w:hint="eastAsia"/>
                <w:sz w:val="18"/>
                <w:szCs w:val="18"/>
              </w:rPr>
              <w:t>506</w:t>
            </w:r>
          </w:p>
        </w:tc>
      </w:tr>
    </w:tbl>
    <w:p w:rsidR="00AA2402" w:rsidRDefault="00FF21C9" w:rsidP="00BE1584">
      <w:pPr>
        <w:spacing w:line="360" w:lineRule="auto"/>
        <w:ind w:firstLineChars="200" w:firstLine="260"/>
        <w:rPr>
          <w:sz w:val="13"/>
          <w:szCs w:val="13"/>
        </w:rPr>
      </w:pPr>
      <w:r>
        <w:rPr>
          <w:rFonts w:hint="eastAsia"/>
          <w:sz w:val="13"/>
          <w:szCs w:val="13"/>
        </w:rPr>
        <w:t>注：</w:t>
      </w:r>
      <w:r>
        <w:rPr>
          <w:rFonts w:ascii="宋体" w:cs="宋体" w:hint="eastAsia"/>
          <w:kern w:val="0"/>
          <w:sz w:val="13"/>
          <w:szCs w:val="13"/>
        </w:rPr>
        <w:t>ISO-811型织物抗渗水性测试仪(上海罗众科技研究所)的最大量程为2000mm。</w:t>
      </w:r>
    </w:p>
    <w:p w:rsidR="00AA2402" w:rsidRDefault="00AA2402">
      <w:pPr>
        <w:spacing w:line="360" w:lineRule="auto"/>
        <w:ind w:firstLineChars="200" w:firstLine="360"/>
        <w:jc w:val="center"/>
        <w:rPr>
          <w:color w:val="000000"/>
          <w:sz w:val="18"/>
          <w:szCs w:val="18"/>
        </w:rPr>
      </w:pPr>
    </w:p>
    <w:p w:rsidR="00AA2402" w:rsidRDefault="00FF21C9">
      <w:pPr>
        <w:pStyle w:val="a6"/>
        <w:rPr>
          <w:rFonts w:eastAsia="宋体"/>
        </w:rPr>
      </w:pPr>
      <w:r>
        <w:rPr>
          <w:rFonts w:eastAsia="宋体"/>
        </w:rPr>
        <w:t>2.</w:t>
      </w:r>
      <w:r>
        <w:rPr>
          <w:rFonts w:eastAsia="宋体" w:hint="eastAsia"/>
          <w:lang w:val="en-US" w:eastAsia="zh-CN"/>
        </w:rPr>
        <w:t>4</w:t>
      </w:r>
      <w:r>
        <w:rPr>
          <w:rFonts w:eastAsia="宋体"/>
        </w:rPr>
        <w:t xml:space="preserve"> </w:t>
      </w:r>
      <w:r>
        <w:t>丙烯酸酯共聚物的</w:t>
      </w:r>
      <w:r>
        <w:t>FTIR</w:t>
      </w:r>
      <w:r>
        <w:t>分析</w:t>
      </w:r>
    </w:p>
    <w:p w:rsidR="00AA2402" w:rsidRDefault="00FF21C9">
      <w:pPr>
        <w:spacing w:line="360" w:lineRule="auto"/>
        <w:ind w:firstLineChars="150" w:firstLine="315"/>
        <w:rPr>
          <w:szCs w:val="21"/>
        </w:rPr>
      </w:pPr>
      <w:r>
        <w:t xml:space="preserve"> </w:t>
      </w:r>
      <w:r>
        <w:t>以</w:t>
      </w:r>
      <w:r>
        <w:t>THF</w:t>
      </w:r>
      <w:r>
        <w:t>为溶剂配制聚合物溶液，在</w:t>
      </w:r>
      <w:r>
        <w:t>KBr</w:t>
      </w:r>
      <w:r>
        <w:t>片上迅速成膜，测定其</w:t>
      </w:r>
      <w:r>
        <w:t>FTIR</w:t>
      </w:r>
      <w:r>
        <w:rPr>
          <w:szCs w:val="21"/>
        </w:rPr>
        <w:t>如图</w:t>
      </w:r>
      <w:r>
        <w:rPr>
          <w:szCs w:val="21"/>
        </w:rPr>
        <w:t>6</w:t>
      </w:r>
      <w:r>
        <w:rPr>
          <w:szCs w:val="21"/>
        </w:rPr>
        <w:t>所示。</w:t>
      </w:r>
    </w:p>
    <w:p w:rsidR="00AA2402" w:rsidRDefault="00AA2402">
      <w:pPr>
        <w:jc w:val="center"/>
      </w:pPr>
      <w:r w:rsidRPr="00AA2402">
        <w:object w:dxaOrig="5741" w:dyaOrig="4633">
          <v:shape id="_x0000_i1030" type="#_x0000_t75" style="width:238.05pt;height:191.8pt" o:ole="">
            <v:imagedata r:id="rId16" o:title=""/>
          </v:shape>
          <o:OLEObject Type="Embed" ProgID="Origin50.Graph" ShapeID="_x0000_i1030" DrawAspect="Content" ObjectID="_1457710608" r:id="rId17"/>
        </w:object>
      </w:r>
    </w:p>
    <w:p w:rsidR="00AA2402" w:rsidRDefault="00FF21C9">
      <w:pPr>
        <w:spacing w:line="360" w:lineRule="auto"/>
        <w:jc w:val="center"/>
        <w:rPr>
          <w:sz w:val="18"/>
          <w:szCs w:val="18"/>
        </w:rPr>
      </w:pPr>
      <w:r>
        <w:rPr>
          <w:sz w:val="18"/>
          <w:szCs w:val="18"/>
        </w:rPr>
        <w:t>图</w:t>
      </w:r>
      <w:r>
        <w:rPr>
          <w:sz w:val="18"/>
          <w:szCs w:val="18"/>
        </w:rPr>
        <w:t xml:space="preserve">6 </w:t>
      </w:r>
      <w:r>
        <w:rPr>
          <w:sz w:val="18"/>
          <w:szCs w:val="18"/>
        </w:rPr>
        <w:t>聚合物的</w:t>
      </w:r>
      <w:r>
        <w:rPr>
          <w:sz w:val="18"/>
          <w:szCs w:val="18"/>
        </w:rPr>
        <w:t>FTIR</w:t>
      </w:r>
      <w:r>
        <w:rPr>
          <w:sz w:val="18"/>
          <w:szCs w:val="18"/>
        </w:rPr>
        <w:t>图</w:t>
      </w:r>
    </w:p>
    <w:p w:rsidR="00AA2402" w:rsidRDefault="00FF21C9">
      <w:pPr>
        <w:spacing w:line="360" w:lineRule="auto"/>
        <w:ind w:firstLineChars="200" w:firstLine="360"/>
        <w:jc w:val="center"/>
        <w:rPr>
          <w:color w:val="000000"/>
          <w:sz w:val="18"/>
          <w:szCs w:val="18"/>
        </w:rPr>
      </w:pPr>
      <w:r>
        <w:rPr>
          <w:color w:val="000000"/>
          <w:sz w:val="18"/>
          <w:szCs w:val="18"/>
        </w:rPr>
        <w:t xml:space="preserve">Fig.6 FTIR of Acrylate copolymer </w:t>
      </w:r>
    </w:p>
    <w:p w:rsidR="00AA2402" w:rsidRDefault="00FF21C9">
      <w:pPr>
        <w:spacing w:line="360" w:lineRule="auto"/>
        <w:ind w:firstLineChars="200" w:firstLine="420"/>
        <w:rPr>
          <w:szCs w:val="21"/>
        </w:rPr>
      </w:pPr>
      <w:r>
        <w:rPr>
          <w:szCs w:val="21"/>
        </w:rPr>
        <w:t>图中</w:t>
      </w:r>
      <w:r>
        <w:rPr>
          <w:szCs w:val="21"/>
        </w:rPr>
        <w:t>a</w:t>
      </w:r>
      <w:r>
        <w:rPr>
          <w:szCs w:val="21"/>
        </w:rPr>
        <w:t>是以</w:t>
      </w:r>
      <w:r>
        <w:t>丙烯酸丁酯（</w:t>
      </w:r>
      <w:r>
        <w:rPr>
          <w:szCs w:val="21"/>
        </w:rPr>
        <w:t>BA</w:t>
      </w:r>
      <w:r>
        <w:rPr>
          <w:szCs w:val="21"/>
        </w:rPr>
        <w:t>）为单体合成的均聚物的</w:t>
      </w:r>
      <w:r>
        <w:rPr>
          <w:szCs w:val="21"/>
        </w:rPr>
        <w:t>FTIR</w:t>
      </w:r>
      <w:r>
        <w:rPr>
          <w:szCs w:val="21"/>
        </w:rPr>
        <w:t>图，</w:t>
      </w:r>
      <w:r>
        <w:rPr>
          <w:szCs w:val="21"/>
        </w:rPr>
        <w:t>2957</w:t>
      </w:r>
      <w:r>
        <w:rPr>
          <w:szCs w:val="21"/>
        </w:rPr>
        <w:t>和</w:t>
      </w:r>
      <w:r>
        <w:rPr>
          <w:szCs w:val="21"/>
        </w:rPr>
        <w:t>2874cm</w:t>
      </w:r>
      <w:r>
        <w:rPr>
          <w:szCs w:val="21"/>
          <w:vertAlign w:val="superscript"/>
        </w:rPr>
        <w:t>-1</w:t>
      </w:r>
      <w:r>
        <w:rPr>
          <w:szCs w:val="21"/>
        </w:rPr>
        <w:t>是甲基、亚甲基的对称和不对称伸缩振动吸收峰，</w:t>
      </w:r>
      <w:r>
        <w:rPr>
          <w:szCs w:val="21"/>
        </w:rPr>
        <w:t>1737cm</w:t>
      </w:r>
      <w:r>
        <w:rPr>
          <w:szCs w:val="21"/>
          <w:vertAlign w:val="superscript"/>
        </w:rPr>
        <w:t>-1</w:t>
      </w:r>
      <w:r>
        <w:rPr>
          <w:szCs w:val="21"/>
        </w:rPr>
        <w:t>是酯的羰基吸收峰，</w:t>
      </w:r>
      <w:r>
        <w:rPr>
          <w:szCs w:val="21"/>
        </w:rPr>
        <w:t>1461</w:t>
      </w:r>
      <w:r>
        <w:rPr>
          <w:szCs w:val="21"/>
        </w:rPr>
        <w:t>和</w:t>
      </w:r>
      <w:r>
        <w:rPr>
          <w:szCs w:val="21"/>
        </w:rPr>
        <w:t>1384cm</w:t>
      </w:r>
      <w:r>
        <w:rPr>
          <w:szCs w:val="21"/>
          <w:vertAlign w:val="superscript"/>
        </w:rPr>
        <w:t>-1</w:t>
      </w:r>
      <w:r>
        <w:rPr>
          <w:szCs w:val="21"/>
        </w:rPr>
        <w:t>为丙烯酸丁酯的</w:t>
      </w:r>
      <w:r>
        <w:rPr>
          <w:szCs w:val="21"/>
        </w:rPr>
        <w:t>-CH</w:t>
      </w:r>
      <w:r>
        <w:rPr>
          <w:szCs w:val="21"/>
          <w:vertAlign w:val="subscript"/>
        </w:rPr>
        <w:t>2</w:t>
      </w:r>
      <w:r>
        <w:rPr>
          <w:szCs w:val="21"/>
        </w:rPr>
        <w:t>-</w:t>
      </w:r>
      <w:r>
        <w:rPr>
          <w:szCs w:val="21"/>
        </w:rPr>
        <w:t>弯曲振动和末端</w:t>
      </w:r>
      <w:r>
        <w:rPr>
          <w:szCs w:val="21"/>
        </w:rPr>
        <w:t>=CH</w:t>
      </w:r>
      <w:r>
        <w:rPr>
          <w:szCs w:val="21"/>
          <w:vertAlign w:val="subscript"/>
        </w:rPr>
        <w:t>2</w:t>
      </w:r>
      <w:r>
        <w:rPr>
          <w:szCs w:val="21"/>
        </w:rPr>
        <w:t>的面内弯曲振动吸收峰，</w:t>
      </w:r>
      <w:r>
        <w:rPr>
          <w:szCs w:val="21"/>
        </w:rPr>
        <w:t>1252</w:t>
      </w:r>
      <w:r>
        <w:rPr>
          <w:szCs w:val="21"/>
        </w:rPr>
        <w:t>和</w:t>
      </w:r>
      <w:r>
        <w:rPr>
          <w:szCs w:val="21"/>
        </w:rPr>
        <w:t>1173cm</w:t>
      </w:r>
      <w:r>
        <w:rPr>
          <w:szCs w:val="21"/>
          <w:vertAlign w:val="superscript"/>
        </w:rPr>
        <w:t>-1</w:t>
      </w:r>
      <w:r>
        <w:rPr>
          <w:szCs w:val="21"/>
        </w:rPr>
        <w:t>为丙烯酸丁酯的</w:t>
      </w:r>
      <w:r>
        <w:rPr>
          <w:szCs w:val="21"/>
        </w:rPr>
        <w:t>C-O-C</w:t>
      </w:r>
      <w:r>
        <w:rPr>
          <w:szCs w:val="21"/>
        </w:rPr>
        <w:t>吸收峰，</w:t>
      </w:r>
      <w:r>
        <w:rPr>
          <w:szCs w:val="21"/>
        </w:rPr>
        <w:t>947</w:t>
      </w:r>
      <w:r>
        <w:rPr>
          <w:szCs w:val="21"/>
        </w:rPr>
        <w:t>和</w:t>
      </w:r>
      <w:r>
        <w:rPr>
          <w:szCs w:val="21"/>
        </w:rPr>
        <w:t>840cm</w:t>
      </w:r>
      <w:r>
        <w:rPr>
          <w:szCs w:val="21"/>
          <w:vertAlign w:val="superscript"/>
        </w:rPr>
        <w:t>-1</w:t>
      </w:r>
      <w:r>
        <w:rPr>
          <w:szCs w:val="21"/>
        </w:rPr>
        <w:t>为丙烯酸丁酯的特征吸收峰。</w:t>
      </w:r>
      <w:r>
        <w:rPr>
          <w:szCs w:val="21"/>
        </w:rPr>
        <w:t>1630-1680cm</w:t>
      </w:r>
      <w:r>
        <w:rPr>
          <w:szCs w:val="21"/>
          <w:vertAlign w:val="superscript"/>
        </w:rPr>
        <w:t>-1</w:t>
      </w:r>
      <w:r>
        <w:rPr>
          <w:szCs w:val="21"/>
        </w:rPr>
        <w:t>范围内没有出现</w:t>
      </w:r>
      <w:r>
        <w:rPr>
          <w:szCs w:val="21"/>
        </w:rPr>
        <w:t>C=C</w:t>
      </w:r>
      <w:r>
        <w:rPr>
          <w:szCs w:val="21"/>
        </w:rPr>
        <w:t>的振动吸收峰，说明</w:t>
      </w:r>
      <w:r>
        <w:rPr>
          <w:szCs w:val="21"/>
        </w:rPr>
        <w:t>C=C</w:t>
      </w:r>
      <w:r>
        <w:rPr>
          <w:szCs w:val="21"/>
        </w:rPr>
        <w:t>都已聚合反应。由</w:t>
      </w:r>
      <w:r>
        <w:rPr>
          <w:szCs w:val="21"/>
        </w:rPr>
        <w:t>FTIR</w:t>
      </w:r>
      <w:r>
        <w:rPr>
          <w:szCs w:val="21"/>
        </w:rPr>
        <w:t>谱图说明产物为</w:t>
      </w:r>
      <w:r>
        <w:rPr>
          <w:szCs w:val="21"/>
        </w:rPr>
        <w:t>BA</w:t>
      </w:r>
      <w:r>
        <w:rPr>
          <w:szCs w:val="21"/>
        </w:rPr>
        <w:t>均聚物</w:t>
      </w:r>
      <w:r>
        <w:rPr>
          <w:szCs w:val="21"/>
          <w:vertAlign w:val="superscript"/>
        </w:rPr>
        <w:t>[3,1</w:t>
      </w:r>
      <w:r>
        <w:rPr>
          <w:rFonts w:hint="eastAsia"/>
          <w:szCs w:val="21"/>
          <w:vertAlign w:val="superscript"/>
        </w:rPr>
        <w:t>5</w:t>
      </w:r>
      <w:r>
        <w:rPr>
          <w:szCs w:val="21"/>
          <w:vertAlign w:val="superscript"/>
        </w:rPr>
        <w:t>]</w:t>
      </w:r>
      <w:r>
        <w:rPr>
          <w:szCs w:val="21"/>
        </w:rPr>
        <w:t>。</w:t>
      </w:r>
      <w:r>
        <w:rPr>
          <w:szCs w:val="21"/>
        </w:rPr>
        <w:t>b</w:t>
      </w:r>
      <w:r>
        <w:rPr>
          <w:szCs w:val="21"/>
        </w:rPr>
        <w:t>是丙烯酸丁酯（</w:t>
      </w:r>
      <w:r>
        <w:rPr>
          <w:szCs w:val="21"/>
        </w:rPr>
        <w:t>BA</w:t>
      </w:r>
      <w:r>
        <w:rPr>
          <w:szCs w:val="21"/>
        </w:rPr>
        <w:t>）、丙烯酸乙酯（</w:t>
      </w:r>
      <w:r>
        <w:rPr>
          <w:szCs w:val="21"/>
        </w:rPr>
        <w:t>EA</w:t>
      </w:r>
      <w:r>
        <w:rPr>
          <w:szCs w:val="21"/>
        </w:rPr>
        <w:t>）和丙烯腈（</w:t>
      </w:r>
      <w:r>
        <w:rPr>
          <w:szCs w:val="21"/>
        </w:rPr>
        <w:t>AN</w:t>
      </w:r>
      <w:r>
        <w:rPr>
          <w:szCs w:val="21"/>
        </w:rPr>
        <w:t>）为共聚单体，</w:t>
      </w:r>
      <w:r>
        <w:t>甲基丙烯酸羟乙酯（</w:t>
      </w:r>
      <w:r>
        <w:t>HEMA</w:t>
      </w:r>
      <w:r>
        <w:t>）和甲基丙烯酸羟丙酯（</w:t>
      </w:r>
      <w:r>
        <w:t>HPMA</w:t>
      </w:r>
      <w:r>
        <w:t>）</w:t>
      </w:r>
      <w:r>
        <w:rPr>
          <w:szCs w:val="21"/>
        </w:rPr>
        <w:t>为功能单体合成的共聚物的</w:t>
      </w:r>
      <w:r>
        <w:rPr>
          <w:szCs w:val="21"/>
        </w:rPr>
        <w:t>FTIR</w:t>
      </w:r>
      <w:r>
        <w:rPr>
          <w:szCs w:val="21"/>
        </w:rPr>
        <w:t>图，与</w:t>
      </w:r>
      <w:r>
        <w:rPr>
          <w:szCs w:val="21"/>
        </w:rPr>
        <w:t>a</w:t>
      </w:r>
      <w:r>
        <w:rPr>
          <w:szCs w:val="21"/>
        </w:rPr>
        <w:t>相比，</w:t>
      </w:r>
      <w:r>
        <w:rPr>
          <w:szCs w:val="21"/>
        </w:rPr>
        <w:t>b</w:t>
      </w:r>
      <w:r>
        <w:rPr>
          <w:szCs w:val="21"/>
        </w:rPr>
        <w:t>在</w:t>
      </w:r>
      <w:r>
        <w:rPr>
          <w:szCs w:val="21"/>
        </w:rPr>
        <w:t>3400-3600cm</w:t>
      </w:r>
      <w:r>
        <w:rPr>
          <w:szCs w:val="21"/>
          <w:vertAlign w:val="superscript"/>
        </w:rPr>
        <w:t>-1</w:t>
      </w:r>
      <w:r>
        <w:rPr>
          <w:szCs w:val="21"/>
        </w:rPr>
        <w:t>范围的吸收峰明显变宽，这是由于</w:t>
      </w:r>
      <w:r>
        <w:rPr>
          <w:szCs w:val="21"/>
        </w:rPr>
        <w:t>HEMA</w:t>
      </w:r>
      <w:r>
        <w:rPr>
          <w:szCs w:val="21"/>
        </w:rPr>
        <w:t>和</w:t>
      </w:r>
      <w:r>
        <w:rPr>
          <w:szCs w:val="21"/>
        </w:rPr>
        <w:t>HPMA</w:t>
      </w:r>
      <w:r>
        <w:rPr>
          <w:szCs w:val="21"/>
        </w:rPr>
        <w:t>的羟基重叠所致</w:t>
      </w:r>
      <w:r>
        <w:rPr>
          <w:szCs w:val="21"/>
          <w:vertAlign w:val="superscript"/>
        </w:rPr>
        <w:t>[1</w:t>
      </w:r>
      <w:r>
        <w:rPr>
          <w:rFonts w:hint="eastAsia"/>
          <w:szCs w:val="21"/>
          <w:vertAlign w:val="superscript"/>
        </w:rPr>
        <w:t>7</w:t>
      </w:r>
      <w:r>
        <w:rPr>
          <w:szCs w:val="21"/>
          <w:vertAlign w:val="superscript"/>
        </w:rPr>
        <w:t>]</w:t>
      </w:r>
      <w:r>
        <w:rPr>
          <w:szCs w:val="21"/>
        </w:rPr>
        <w:t>，并且在</w:t>
      </w:r>
      <w:r>
        <w:rPr>
          <w:szCs w:val="21"/>
        </w:rPr>
        <w:t>2240cm</w:t>
      </w:r>
      <w:r>
        <w:rPr>
          <w:szCs w:val="21"/>
          <w:vertAlign w:val="superscript"/>
        </w:rPr>
        <w:t>-1</w:t>
      </w:r>
      <w:r>
        <w:rPr>
          <w:szCs w:val="21"/>
        </w:rPr>
        <w:t>处出现新峰，这是</w:t>
      </w:r>
      <w:r>
        <w:rPr>
          <w:szCs w:val="21"/>
        </w:rPr>
        <w:t>AN</w:t>
      </w:r>
      <w:r>
        <w:rPr>
          <w:szCs w:val="21"/>
        </w:rPr>
        <w:t>单体的氰基峰</w:t>
      </w:r>
      <w:r>
        <w:rPr>
          <w:szCs w:val="21"/>
          <w:vertAlign w:val="superscript"/>
        </w:rPr>
        <w:t>[1</w:t>
      </w:r>
      <w:r>
        <w:rPr>
          <w:rFonts w:hint="eastAsia"/>
          <w:szCs w:val="21"/>
          <w:vertAlign w:val="superscript"/>
        </w:rPr>
        <w:t>8</w:t>
      </w:r>
      <w:r>
        <w:rPr>
          <w:szCs w:val="21"/>
          <w:vertAlign w:val="superscript"/>
        </w:rPr>
        <w:t>]</w:t>
      </w:r>
      <w:r>
        <w:rPr>
          <w:szCs w:val="21"/>
        </w:rPr>
        <w:t>。</w:t>
      </w:r>
      <w:r>
        <w:rPr>
          <w:szCs w:val="21"/>
        </w:rPr>
        <w:t xml:space="preserve"> </w:t>
      </w:r>
      <w:r>
        <w:rPr>
          <w:szCs w:val="21"/>
        </w:rPr>
        <w:t>由丙烯酸酯共聚物的</w:t>
      </w:r>
      <w:r>
        <w:rPr>
          <w:szCs w:val="21"/>
        </w:rPr>
        <w:t>FTIR</w:t>
      </w:r>
      <w:r>
        <w:rPr>
          <w:szCs w:val="21"/>
        </w:rPr>
        <w:t>分析表明，硬单体</w:t>
      </w:r>
      <w:r>
        <w:rPr>
          <w:szCs w:val="21"/>
        </w:rPr>
        <w:t>AN</w:t>
      </w:r>
      <w:r>
        <w:rPr>
          <w:szCs w:val="21"/>
        </w:rPr>
        <w:t>、功能单体</w:t>
      </w:r>
      <w:r>
        <w:rPr>
          <w:szCs w:val="21"/>
        </w:rPr>
        <w:t>HEMA</w:t>
      </w:r>
      <w:r>
        <w:rPr>
          <w:szCs w:val="21"/>
        </w:rPr>
        <w:t>和</w:t>
      </w:r>
      <w:r>
        <w:rPr>
          <w:szCs w:val="21"/>
        </w:rPr>
        <w:t>HPMA</w:t>
      </w:r>
      <w:r>
        <w:rPr>
          <w:szCs w:val="21"/>
        </w:rPr>
        <w:t>以及软单体</w:t>
      </w:r>
      <w:r>
        <w:rPr>
          <w:szCs w:val="21"/>
        </w:rPr>
        <w:t>BA</w:t>
      </w:r>
      <w:r>
        <w:rPr>
          <w:szCs w:val="21"/>
        </w:rPr>
        <w:t>和</w:t>
      </w:r>
      <w:r>
        <w:rPr>
          <w:szCs w:val="21"/>
        </w:rPr>
        <w:t>EA</w:t>
      </w:r>
      <w:r>
        <w:rPr>
          <w:szCs w:val="21"/>
        </w:rPr>
        <w:t>有效地参</w:t>
      </w:r>
      <w:r>
        <w:rPr>
          <w:szCs w:val="21"/>
        </w:rPr>
        <w:lastRenderedPageBreak/>
        <w:t>与了共聚反应。</w:t>
      </w:r>
    </w:p>
    <w:p w:rsidR="00AA2402" w:rsidRDefault="00FF21C9">
      <w:pPr>
        <w:pStyle w:val="a6"/>
        <w:rPr>
          <w:rFonts w:eastAsia="宋体"/>
        </w:rPr>
      </w:pPr>
      <w:r>
        <w:rPr>
          <w:rFonts w:eastAsia="宋体"/>
        </w:rPr>
        <w:t>2.</w:t>
      </w:r>
      <w:r>
        <w:rPr>
          <w:rFonts w:eastAsia="宋体" w:hint="eastAsia"/>
          <w:lang w:val="en-US" w:eastAsia="zh-CN"/>
        </w:rPr>
        <w:t>5</w:t>
      </w:r>
      <w:r>
        <w:rPr>
          <w:rFonts w:eastAsia="宋体"/>
        </w:rPr>
        <w:t xml:space="preserve"> </w:t>
      </w:r>
      <w:r>
        <w:t>丙烯酸酯共聚物的</w:t>
      </w:r>
      <w:r>
        <w:t>TG</w:t>
      </w:r>
      <w:r>
        <w:t>分析</w:t>
      </w:r>
    </w:p>
    <w:p w:rsidR="00AA2402" w:rsidRDefault="00FF21C9">
      <w:pPr>
        <w:spacing w:line="360" w:lineRule="auto"/>
        <w:ind w:firstLine="420"/>
        <w:rPr>
          <w:bCs/>
          <w:szCs w:val="21"/>
        </w:rPr>
      </w:pPr>
      <w:r>
        <w:rPr>
          <w:szCs w:val="21"/>
        </w:rPr>
        <w:t>丙烯酸酯共聚物</w:t>
      </w:r>
      <w:r>
        <w:rPr>
          <w:bCs/>
          <w:szCs w:val="21"/>
        </w:rPr>
        <w:t>和</w:t>
      </w:r>
      <w:r>
        <w:t>丙烯酸丁酯（</w:t>
      </w:r>
      <w:r>
        <w:rPr>
          <w:szCs w:val="21"/>
        </w:rPr>
        <w:t>BA</w:t>
      </w:r>
      <w:r>
        <w:rPr>
          <w:szCs w:val="21"/>
        </w:rPr>
        <w:t>）均聚物</w:t>
      </w:r>
      <w:r>
        <w:rPr>
          <w:bCs/>
          <w:szCs w:val="21"/>
        </w:rPr>
        <w:t>的热重分析结果如图</w:t>
      </w:r>
      <w:r>
        <w:rPr>
          <w:bCs/>
          <w:szCs w:val="21"/>
        </w:rPr>
        <w:t>7</w:t>
      </w:r>
      <w:r>
        <w:rPr>
          <w:bCs/>
          <w:szCs w:val="21"/>
        </w:rPr>
        <w:t>所示。</w:t>
      </w:r>
    </w:p>
    <w:p w:rsidR="00AA2402" w:rsidRDefault="00AA2402">
      <w:pPr>
        <w:spacing w:line="360" w:lineRule="auto"/>
        <w:ind w:firstLine="420"/>
        <w:rPr>
          <w:b/>
          <w:bCs/>
          <w:szCs w:val="21"/>
        </w:rPr>
      </w:pPr>
    </w:p>
    <w:p w:rsidR="00AA2402" w:rsidRDefault="00AA2402">
      <w:pPr>
        <w:spacing w:line="360" w:lineRule="auto"/>
        <w:ind w:firstLine="420"/>
        <w:jc w:val="center"/>
      </w:pPr>
      <w:r w:rsidRPr="00AA2402">
        <w:object w:dxaOrig="6253" w:dyaOrig="4932">
          <v:shape id="_x0000_i1031" type="#_x0000_t75" style="width:193.95pt;height:153.15pt" o:ole="">
            <v:imagedata r:id="rId18" o:title=""/>
          </v:shape>
          <o:OLEObject Type="Embed" ProgID="Origin50.Graph" ShapeID="_x0000_i1031" DrawAspect="Content" ObjectID="_1457710609" r:id="rId19"/>
        </w:object>
      </w:r>
    </w:p>
    <w:p w:rsidR="00AA2402" w:rsidRDefault="00FF21C9">
      <w:pPr>
        <w:spacing w:line="360" w:lineRule="auto"/>
        <w:ind w:firstLineChars="1900" w:firstLine="3420"/>
        <w:rPr>
          <w:sz w:val="18"/>
        </w:rPr>
      </w:pPr>
      <w:r>
        <w:rPr>
          <w:sz w:val="18"/>
        </w:rPr>
        <w:t>图</w:t>
      </w:r>
      <w:r>
        <w:rPr>
          <w:sz w:val="18"/>
        </w:rPr>
        <w:t xml:space="preserve">7 </w:t>
      </w:r>
      <w:r>
        <w:rPr>
          <w:sz w:val="18"/>
        </w:rPr>
        <w:t>聚合物的</w:t>
      </w:r>
      <w:r>
        <w:rPr>
          <w:sz w:val="18"/>
        </w:rPr>
        <w:t>TGA</w:t>
      </w:r>
      <w:r>
        <w:rPr>
          <w:sz w:val="18"/>
        </w:rPr>
        <w:t>曲线</w:t>
      </w:r>
    </w:p>
    <w:p w:rsidR="00AA2402" w:rsidRDefault="00FF21C9">
      <w:pPr>
        <w:spacing w:line="360" w:lineRule="auto"/>
        <w:ind w:firstLineChars="200" w:firstLine="360"/>
        <w:jc w:val="center"/>
        <w:rPr>
          <w:color w:val="000000"/>
          <w:sz w:val="18"/>
          <w:szCs w:val="18"/>
        </w:rPr>
      </w:pPr>
      <w:r>
        <w:rPr>
          <w:color w:val="000000"/>
          <w:sz w:val="18"/>
          <w:szCs w:val="18"/>
        </w:rPr>
        <w:t xml:space="preserve">Fig.7 TGA of Acrylate copolymer </w:t>
      </w:r>
    </w:p>
    <w:p w:rsidR="00AA2402" w:rsidRDefault="00FF21C9">
      <w:pPr>
        <w:spacing w:line="360" w:lineRule="auto"/>
        <w:ind w:firstLineChars="200" w:firstLine="420"/>
        <w:rPr>
          <w:szCs w:val="21"/>
        </w:rPr>
      </w:pPr>
      <w:r>
        <w:rPr>
          <w:szCs w:val="21"/>
        </w:rPr>
        <w:t>由图</w:t>
      </w:r>
      <w:r>
        <w:rPr>
          <w:szCs w:val="21"/>
        </w:rPr>
        <w:t>7</w:t>
      </w:r>
      <w:r>
        <w:rPr>
          <w:szCs w:val="21"/>
        </w:rPr>
        <w:t>可以看出，</w:t>
      </w:r>
      <w:r>
        <w:t>丙烯酸丁酯</w:t>
      </w:r>
      <w:r>
        <w:rPr>
          <w:szCs w:val="21"/>
        </w:rPr>
        <w:t>均聚物和共聚物分别在</w:t>
      </w:r>
      <w:r>
        <w:rPr>
          <w:szCs w:val="21"/>
        </w:rPr>
        <w:t>250</w:t>
      </w:r>
      <w:r>
        <w:rPr>
          <w:rFonts w:ascii="宋体" w:hAnsi="宋体" w:cs="宋体" w:hint="eastAsia"/>
          <w:color w:val="000000"/>
          <w:szCs w:val="21"/>
        </w:rPr>
        <w:t>℃</w:t>
      </w:r>
      <w:r>
        <w:rPr>
          <w:szCs w:val="21"/>
        </w:rPr>
        <w:t>和</w:t>
      </w:r>
      <w:r>
        <w:rPr>
          <w:szCs w:val="21"/>
        </w:rPr>
        <w:t>320</w:t>
      </w:r>
      <w:r>
        <w:rPr>
          <w:rFonts w:ascii="宋体" w:hAnsi="宋体" w:cs="宋体" w:hint="eastAsia"/>
          <w:color w:val="000000"/>
          <w:szCs w:val="21"/>
        </w:rPr>
        <w:t>℃</w:t>
      </w:r>
      <w:r>
        <w:rPr>
          <w:szCs w:val="21"/>
        </w:rPr>
        <w:t>开始失重。可见，丙烯腈和功能单体（甲基丙烯酸羟乙酯和甲基丙烯酸羟丙酯）的加入，能大大提高丙烯酸酯共聚物的耐热性。这是因为共聚物的支链存在极性基团</w:t>
      </w:r>
      <w:r>
        <w:rPr>
          <w:szCs w:val="21"/>
        </w:rPr>
        <w:t>-CN</w:t>
      </w:r>
      <w:r>
        <w:rPr>
          <w:szCs w:val="21"/>
        </w:rPr>
        <w:t>，并且功能单体中羟基的存在使分子链间形成氢键，热稳定性增加。</w:t>
      </w:r>
    </w:p>
    <w:p w:rsidR="00AA2402" w:rsidRDefault="00FF21C9">
      <w:pPr>
        <w:pStyle w:val="1"/>
        <w:rPr>
          <w:color w:val="FF0000"/>
        </w:rPr>
      </w:pPr>
      <w:r>
        <w:t xml:space="preserve">3  </w:t>
      </w:r>
      <w:r>
        <w:t>结</w:t>
      </w:r>
      <w:r>
        <w:t xml:space="preserve"> </w:t>
      </w:r>
      <w:r>
        <w:t>论</w:t>
      </w:r>
    </w:p>
    <w:p w:rsidR="00AA2402" w:rsidRDefault="00FF21C9">
      <w:pPr>
        <w:spacing w:line="360" w:lineRule="auto"/>
        <w:ind w:firstLineChars="200" w:firstLine="420"/>
        <w:rPr>
          <w:szCs w:val="21"/>
        </w:rPr>
      </w:pPr>
      <w:r>
        <w:t>采用悬浮聚合法制备了以</w:t>
      </w:r>
      <w:r>
        <w:rPr>
          <w:szCs w:val="21"/>
        </w:rPr>
        <w:t>丙烯酸丁酯、丙烯酸乙酯和丙烯腈为共聚单体，</w:t>
      </w:r>
      <w:r>
        <w:t>甲基丙烯酸羟乙酯和甲基丙烯酸羟丙酯</w:t>
      </w:r>
      <w:r>
        <w:rPr>
          <w:szCs w:val="21"/>
        </w:rPr>
        <w:t>为功能单体的丙烯酸酯共聚物，优化了制备条件。制得的共聚物重均分子量达</w:t>
      </w:r>
      <w:r>
        <w:rPr>
          <w:color w:val="000000"/>
          <w:szCs w:val="21"/>
        </w:rPr>
        <w:t>6.86</w:t>
      </w:r>
      <w:r>
        <w:rPr>
          <w:color w:val="000000"/>
          <w:szCs w:val="21"/>
        </w:rPr>
        <w:sym w:font="Symbol" w:char="F0B4"/>
      </w:r>
      <w:r>
        <w:rPr>
          <w:color w:val="000000"/>
          <w:szCs w:val="21"/>
        </w:rPr>
        <w:t>10</w:t>
      </w:r>
      <w:r>
        <w:rPr>
          <w:color w:val="000000"/>
          <w:szCs w:val="21"/>
          <w:vertAlign w:val="superscript"/>
        </w:rPr>
        <w:t>6</w:t>
      </w:r>
      <w:r>
        <w:rPr>
          <w:szCs w:val="21"/>
        </w:rPr>
        <w:t>，转化率为</w:t>
      </w:r>
      <w:r>
        <w:rPr>
          <w:szCs w:val="21"/>
        </w:rPr>
        <w:t>98.11%</w:t>
      </w:r>
      <w:r>
        <w:rPr>
          <w:szCs w:val="21"/>
        </w:rPr>
        <w:t>，</w:t>
      </w:r>
      <w:r>
        <w:rPr>
          <w:rFonts w:hint="eastAsia"/>
          <w:szCs w:val="21"/>
        </w:rPr>
        <w:t>所作织物涂层的水柱高度超过</w:t>
      </w:r>
      <w:r>
        <w:rPr>
          <w:rFonts w:hint="eastAsia"/>
          <w:szCs w:val="21"/>
        </w:rPr>
        <w:t>2000mm</w:t>
      </w:r>
      <w:r>
        <w:rPr>
          <w:rFonts w:hint="eastAsia"/>
          <w:szCs w:val="21"/>
        </w:rPr>
        <w:t>，抗渗水性能优异，</w:t>
      </w:r>
      <w:r>
        <w:rPr>
          <w:color w:val="000000"/>
          <w:szCs w:val="21"/>
        </w:rPr>
        <w:t>热分解温度</w:t>
      </w:r>
      <w:r>
        <w:rPr>
          <w:szCs w:val="21"/>
        </w:rPr>
        <w:t>高达</w:t>
      </w:r>
      <w:r>
        <w:rPr>
          <w:szCs w:val="21"/>
        </w:rPr>
        <w:t>320</w:t>
      </w:r>
      <w:r>
        <w:rPr>
          <w:rFonts w:ascii="宋体" w:hAnsi="宋体" w:cs="宋体" w:hint="eastAsia"/>
          <w:color w:val="000000"/>
          <w:szCs w:val="21"/>
        </w:rPr>
        <w:t>℃</w:t>
      </w:r>
      <w:r>
        <w:rPr>
          <w:szCs w:val="21"/>
        </w:rPr>
        <w:t>，耐热性能优良，产品外观性状好，为丙烯酸酯共聚物在</w:t>
      </w:r>
      <w:r>
        <w:rPr>
          <w:rFonts w:hint="eastAsia"/>
          <w:szCs w:val="21"/>
        </w:rPr>
        <w:t>高级化</w:t>
      </w:r>
      <w:r>
        <w:rPr>
          <w:szCs w:val="21"/>
        </w:rPr>
        <w:t>织物涂层的应用提供依据。关于丙烯酸酯共聚物的应用还在进一步研究。</w:t>
      </w:r>
    </w:p>
    <w:p w:rsidR="00AA2402" w:rsidRDefault="00AA2402">
      <w:pPr>
        <w:jc w:val="center"/>
        <w:rPr>
          <w:color w:val="008000"/>
          <w:szCs w:val="21"/>
        </w:rPr>
      </w:pPr>
    </w:p>
    <w:p w:rsidR="00AA2402" w:rsidRDefault="00FF21C9">
      <w:pPr>
        <w:rPr>
          <w:color w:val="33CCCC"/>
        </w:rPr>
      </w:pPr>
      <w:r>
        <w:rPr>
          <w:rFonts w:ascii="黑体" w:eastAsia="黑体" w:hAnsi="黑体"/>
          <w:color w:val="000000"/>
        </w:rPr>
        <w:t>参 考 文 献</w:t>
      </w:r>
      <w:r>
        <w:rPr>
          <w:color w:val="000000"/>
        </w:rPr>
        <w:t>（</w:t>
      </w:r>
      <w:r>
        <w:rPr>
          <w:color w:val="000000"/>
        </w:rPr>
        <w:t>References</w:t>
      </w:r>
      <w:r>
        <w:rPr>
          <w:color w:val="000000"/>
        </w:rPr>
        <w:t>）：</w:t>
      </w:r>
    </w:p>
    <w:p w:rsidR="00AA2402" w:rsidRDefault="00FF21C9">
      <w:pPr>
        <w:pStyle w:val="ad"/>
        <w:rPr>
          <w:kern w:val="0"/>
        </w:rPr>
      </w:pPr>
      <w:bookmarkStart w:id="19" w:name="OLE_LINK10"/>
      <w:r>
        <w:rPr>
          <w:kern w:val="0"/>
        </w:rPr>
        <w:t>[</w:t>
      </w:r>
      <w:r>
        <w:rPr>
          <w:rFonts w:hint="eastAsia"/>
          <w:kern w:val="0"/>
          <w:lang w:val="en-US" w:eastAsia="zh-CN"/>
        </w:rPr>
        <w:t>1</w:t>
      </w:r>
      <w:r>
        <w:rPr>
          <w:kern w:val="0"/>
        </w:rPr>
        <w:t xml:space="preserve">] </w:t>
      </w:r>
      <w:r>
        <w:rPr>
          <w:kern w:val="0"/>
        </w:rPr>
        <w:t>杜沛辉，肖新颜，张会平，等</w:t>
      </w:r>
      <w:r>
        <w:rPr>
          <w:kern w:val="0"/>
        </w:rPr>
        <w:t xml:space="preserve">. </w:t>
      </w:r>
      <w:r>
        <w:rPr>
          <w:kern w:val="0"/>
        </w:rPr>
        <w:t>自交联含氟丙烯酸酯共聚物乳液的制备</w:t>
      </w:r>
      <w:r>
        <w:rPr>
          <w:kern w:val="0"/>
        </w:rPr>
        <w:t xml:space="preserve">[J]. </w:t>
      </w:r>
      <w:r>
        <w:rPr>
          <w:kern w:val="0"/>
        </w:rPr>
        <w:t>化工进展，</w:t>
      </w:r>
      <w:r>
        <w:rPr>
          <w:kern w:val="0"/>
        </w:rPr>
        <w:t>2007</w:t>
      </w:r>
      <w:r>
        <w:rPr>
          <w:kern w:val="0"/>
        </w:rPr>
        <w:t>，</w:t>
      </w:r>
      <w:r>
        <w:rPr>
          <w:kern w:val="0"/>
        </w:rPr>
        <w:t>26(10)</w:t>
      </w:r>
      <w:r>
        <w:rPr>
          <w:kern w:val="0"/>
        </w:rPr>
        <w:t>：</w:t>
      </w:r>
      <w:r>
        <w:rPr>
          <w:kern w:val="0"/>
        </w:rPr>
        <w:t>1456-1461.</w:t>
      </w:r>
    </w:p>
    <w:p w:rsidR="00AA2402" w:rsidRDefault="00FF21C9">
      <w:pPr>
        <w:pStyle w:val="ad"/>
        <w:rPr>
          <w:kern w:val="0"/>
        </w:rPr>
      </w:pPr>
      <w:r>
        <w:rPr>
          <w:kern w:val="0"/>
        </w:rPr>
        <w:t>[</w:t>
      </w:r>
      <w:r>
        <w:rPr>
          <w:rFonts w:hint="eastAsia"/>
          <w:kern w:val="0"/>
          <w:lang w:val="en-US" w:eastAsia="zh-CN"/>
        </w:rPr>
        <w:t>2</w:t>
      </w:r>
      <w:r>
        <w:rPr>
          <w:kern w:val="0"/>
        </w:rPr>
        <w:t>] Raquel</w:t>
      </w:r>
      <w:r>
        <w:rPr>
          <w:rFonts w:hint="eastAsia"/>
          <w:kern w:val="0"/>
        </w:rPr>
        <w:t xml:space="preserve"> </w:t>
      </w:r>
      <w:r>
        <w:rPr>
          <w:kern w:val="0"/>
        </w:rPr>
        <w:t>Rodriguez,</w:t>
      </w:r>
      <w:r>
        <w:rPr>
          <w:rFonts w:hint="eastAsia"/>
          <w:kern w:val="0"/>
        </w:rPr>
        <w:t xml:space="preserve"> Peter J.McDonald, Joseph L.Keddie</w:t>
      </w:r>
      <w:r>
        <w:rPr>
          <w:kern w:val="0"/>
        </w:rPr>
        <w:t xml:space="preserve">, et al. Correlation of Silicone Incorporation into Hybrid Acrylic Coatings with the Resulting Hydrophobic and Thermal Properties[J]. </w:t>
      </w:r>
      <w:r>
        <w:rPr>
          <w:i/>
          <w:kern w:val="0"/>
        </w:rPr>
        <w:t xml:space="preserve">Macromolecules, </w:t>
      </w:r>
      <w:r>
        <w:rPr>
          <w:kern w:val="0"/>
        </w:rPr>
        <w:t>2008,41</w:t>
      </w:r>
      <w:r>
        <w:rPr>
          <w:kern w:val="0"/>
        </w:rPr>
        <w:t>：</w:t>
      </w:r>
      <w:r>
        <w:rPr>
          <w:kern w:val="0"/>
        </w:rPr>
        <w:t>8537-8546.</w:t>
      </w:r>
    </w:p>
    <w:p w:rsidR="00AA2402" w:rsidRDefault="00FF21C9">
      <w:pPr>
        <w:pStyle w:val="ad"/>
        <w:rPr>
          <w:kern w:val="0"/>
        </w:rPr>
      </w:pPr>
      <w:r>
        <w:lastRenderedPageBreak/>
        <w:t>[</w:t>
      </w:r>
      <w:r>
        <w:rPr>
          <w:rFonts w:hint="eastAsia"/>
          <w:lang w:val="en-US" w:eastAsia="zh-CN"/>
        </w:rPr>
        <w:t>3</w:t>
      </w:r>
      <w:r>
        <w:t xml:space="preserve">] </w:t>
      </w:r>
      <w:r>
        <w:rPr>
          <w:kern w:val="0"/>
        </w:rPr>
        <w:t>何晓娜，彭志勤，方小兵</w:t>
      </w:r>
      <w:r>
        <w:rPr>
          <w:kern w:val="0"/>
        </w:rPr>
        <w:t xml:space="preserve">. </w:t>
      </w:r>
      <w:r>
        <w:rPr>
          <w:kern w:val="0"/>
        </w:rPr>
        <w:t>纳米</w:t>
      </w:r>
      <w:r>
        <w:rPr>
          <w:kern w:val="0"/>
        </w:rPr>
        <w:t>SiO</w:t>
      </w:r>
      <w:r>
        <w:rPr>
          <w:kern w:val="0"/>
          <w:vertAlign w:val="subscript"/>
        </w:rPr>
        <w:t>2</w:t>
      </w:r>
      <w:r>
        <w:rPr>
          <w:kern w:val="0"/>
        </w:rPr>
        <w:t>粉体</w:t>
      </w:r>
      <w:r>
        <w:rPr>
          <w:kern w:val="0"/>
        </w:rPr>
        <w:t>/</w:t>
      </w:r>
      <w:r>
        <w:rPr>
          <w:kern w:val="0"/>
        </w:rPr>
        <w:t>聚丙烯酸酯复合涂层乳液的研究</w:t>
      </w:r>
      <w:r>
        <w:rPr>
          <w:kern w:val="0"/>
        </w:rPr>
        <w:t xml:space="preserve">[J]. </w:t>
      </w:r>
      <w:r>
        <w:rPr>
          <w:kern w:val="0"/>
        </w:rPr>
        <w:t>化工进展，</w:t>
      </w:r>
      <w:r>
        <w:rPr>
          <w:kern w:val="0"/>
        </w:rPr>
        <w:t>2010</w:t>
      </w:r>
      <w:r>
        <w:rPr>
          <w:kern w:val="0"/>
        </w:rPr>
        <w:t>，</w:t>
      </w:r>
      <w:r>
        <w:rPr>
          <w:kern w:val="0"/>
        </w:rPr>
        <w:t>29</w:t>
      </w:r>
      <w:r>
        <w:rPr>
          <w:kern w:val="0"/>
        </w:rPr>
        <w:t>：</w:t>
      </w:r>
      <w:r>
        <w:rPr>
          <w:kern w:val="0"/>
        </w:rPr>
        <w:t>246-250.</w:t>
      </w:r>
    </w:p>
    <w:p w:rsidR="00AA2402" w:rsidRDefault="00FF21C9">
      <w:pPr>
        <w:pStyle w:val="ad"/>
      </w:pPr>
      <w:r>
        <w:t>[</w:t>
      </w:r>
      <w:r>
        <w:rPr>
          <w:rFonts w:hint="eastAsia"/>
          <w:lang w:val="en-US" w:eastAsia="zh-CN"/>
        </w:rPr>
        <w:t>4</w:t>
      </w:r>
      <w:r>
        <w:t xml:space="preserve">] Mou Jing, Li Xiao-rui, Wang Hai-hua, </w:t>
      </w:r>
      <w:r>
        <w:rPr>
          <w:kern w:val="0"/>
        </w:rPr>
        <w:t>et al</w:t>
      </w:r>
      <w:r>
        <w:t xml:space="preserve">. Preparation, characterization, and water resistance of cationic acetylated starch-g-poly(styrene-butyl acrylate)surfactant-free emulsion[J]. </w:t>
      </w:r>
      <w:r>
        <w:rPr>
          <w:i/>
        </w:rPr>
        <w:t>Starch/ Stärke</w:t>
      </w:r>
      <w:r>
        <w:t xml:space="preserve">, 2012,64:826-834. </w:t>
      </w:r>
    </w:p>
    <w:p w:rsidR="00AA2402" w:rsidRDefault="00FF21C9">
      <w:pPr>
        <w:pStyle w:val="ad"/>
        <w:rPr>
          <w:kern w:val="0"/>
        </w:rPr>
      </w:pPr>
      <w:r>
        <w:t>[</w:t>
      </w:r>
      <w:r>
        <w:rPr>
          <w:rFonts w:hint="eastAsia"/>
          <w:lang w:val="en-US" w:eastAsia="zh-CN"/>
        </w:rPr>
        <w:t>5</w:t>
      </w:r>
      <w:r>
        <w:rPr>
          <w:kern w:val="0"/>
        </w:rPr>
        <w:t xml:space="preserve">] Jiang Xue, Tian Xiu-zhi, Gu Jian, et al. Cotton fabric coated with nano TiO2-acrylate copolymer for photocatalytic self-cleaning by in-situ suspension polymerization[J]. </w:t>
      </w:r>
      <w:r>
        <w:rPr>
          <w:i/>
          <w:kern w:val="0"/>
        </w:rPr>
        <w:t>Applied Surface Science</w:t>
      </w:r>
      <w:r>
        <w:rPr>
          <w:kern w:val="0"/>
        </w:rPr>
        <w:t>, 2011:8451-8456.</w:t>
      </w:r>
    </w:p>
    <w:p w:rsidR="00AA2402" w:rsidRDefault="00FF21C9">
      <w:pPr>
        <w:pStyle w:val="ad"/>
      </w:pPr>
      <w:r>
        <w:rPr>
          <w:rFonts w:hint="eastAsia"/>
          <w:lang w:val="en-US" w:eastAsia="zh-CN"/>
        </w:rPr>
        <w:t xml:space="preserve">[6] </w:t>
      </w:r>
      <w:r>
        <w:rPr>
          <w:rFonts w:hint="eastAsia"/>
          <w:lang w:val="en-US" w:eastAsia="zh-CN"/>
        </w:rPr>
        <w:t>郭强，朱贵春，张树清</w:t>
      </w:r>
      <w:r>
        <w:rPr>
          <w:rFonts w:hint="eastAsia"/>
          <w:lang w:val="en-US" w:eastAsia="zh-CN"/>
        </w:rPr>
        <w:t xml:space="preserve">. </w:t>
      </w:r>
      <w:r>
        <w:rPr>
          <w:rFonts w:hint="eastAsia"/>
          <w:lang w:val="en-US" w:eastAsia="zh-CN"/>
        </w:rPr>
        <w:t>高分子量聚甲基丙烯酸甲酯合成研究</w:t>
      </w:r>
      <w:r>
        <w:rPr>
          <w:rFonts w:hint="eastAsia"/>
          <w:lang w:val="en-US" w:eastAsia="zh-CN"/>
        </w:rPr>
        <w:t xml:space="preserve">[J]. </w:t>
      </w:r>
      <w:r>
        <w:rPr>
          <w:rFonts w:hint="eastAsia"/>
          <w:lang w:val="en-US" w:eastAsia="zh-CN"/>
        </w:rPr>
        <w:t>化学工程，</w:t>
      </w:r>
      <w:r>
        <w:rPr>
          <w:rFonts w:hint="eastAsia"/>
          <w:lang w:val="en-US" w:eastAsia="zh-CN"/>
        </w:rPr>
        <w:t>1995, 23(2): 28-30.</w:t>
      </w:r>
    </w:p>
    <w:p w:rsidR="00AA2402" w:rsidRDefault="00FF21C9">
      <w:pPr>
        <w:pStyle w:val="ad"/>
      </w:pPr>
      <w:r>
        <w:t xml:space="preserve">[7] </w:t>
      </w:r>
      <w:r>
        <w:rPr>
          <w:rFonts w:hint="eastAsia"/>
          <w:lang w:eastAsia="zh-CN"/>
        </w:rPr>
        <w:t>麻冬</w:t>
      </w:r>
      <w:r>
        <w:rPr>
          <w:rFonts w:hint="eastAsia"/>
          <w:lang w:val="en-US" w:eastAsia="zh-CN"/>
        </w:rPr>
        <w:t xml:space="preserve">. </w:t>
      </w:r>
      <w:r>
        <w:rPr>
          <w:rFonts w:hint="eastAsia"/>
          <w:lang w:val="en-US" w:eastAsia="zh-CN"/>
        </w:rPr>
        <w:t>系类分子量丙烯酸树脂复鞣剂的合成及应用研究</w:t>
      </w:r>
      <w:r>
        <w:rPr>
          <w:rFonts w:hint="eastAsia"/>
          <w:lang w:val="en-US" w:eastAsia="zh-CN"/>
        </w:rPr>
        <w:t xml:space="preserve">[D]. </w:t>
      </w:r>
      <w:r>
        <w:rPr>
          <w:rFonts w:hint="eastAsia"/>
          <w:lang w:val="en-US" w:eastAsia="zh-CN"/>
        </w:rPr>
        <w:t>陕西：陕西科技大学，</w:t>
      </w:r>
      <w:r>
        <w:rPr>
          <w:rFonts w:hint="eastAsia"/>
          <w:lang w:val="en-US" w:eastAsia="zh-CN"/>
        </w:rPr>
        <w:t>2012.</w:t>
      </w:r>
    </w:p>
    <w:p w:rsidR="00AA2402" w:rsidRDefault="00FF21C9">
      <w:pPr>
        <w:pStyle w:val="ad"/>
      </w:pPr>
      <w:r>
        <w:rPr>
          <w:rFonts w:hint="eastAsia"/>
          <w:lang w:val="en-US" w:eastAsia="zh-CN"/>
        </w:rPr>
        <w:t xml:space="preserve">[8] </w:t>
      </w:r>
      <w:r>
        <w:rPr>
          <w:rFonts w:hint="eastAsia"/>
          <w:lang w:val="en-US" w:eastAsia="zh-CN"/>
        </w:rPr>
        <w:t>江红艳，秦延林，杜艳刚，等</w:t>
      </w:r>
      <w:r>
        <w:rPr>
          <w:rFonts w:hint="eastAsia"/>
          <w:lang w:val="en-US" w:eastAsia="zh-CN"/>
        </w:rPr>
        <w:t xml:space="preserve">. </w:t>
      </w:r>
      <w:r>
        <w:rPr>
          <w:rFonts w:hint="eastAsia"/>
          <w:lang w:val="en-US" w:eastAsia="zh-CN"/>
        </w:rPr>
        <w:t>不同分子量萘磺酸甲醛缩合物对水泥砂浆性能的影响</w:t>
      </w:r>
      <w:r>
        <w:rPr>
          <w:rFonts w:hint="eastAsia"/>
          <w:lang w:val="en-US" w:eastAsia="zh-CN"/>
        </w:rPr>
        <w:t xml:space="preserve">[J]. </w:t>
      </w:r>
      <w:r>
        <w:rPr>
          <w:rFonts w:hint="eastAsia"/>
          <w:lang w:val="en-US" w:eastAsia="zh-CN"/>
        </w:rPr>
        <w:t>高分子材料科学与工程，</w:t>
      </w:r>
      <w:r>
        <w:rPr>
          <w:rFonts w:hint="eastAsia"/>
          <w:lang w:val="en-US" w:eastAsia="zh-CN"/>
        </w:rPr>
        <w:t>2012, 28(2): 87-91.</w:t>
      </w:r>
    </w:p>
    <w:p w:rsidR="00AA2402" w:rsidRDefault="00FF21C9">
      <w:pPr>
        <w:pStyle w:val="ad"/>
      </w:pPr>
      <w:r>
        <w:t>[</w:t>
      </w:r>
      <w:r>
        <w:rPr>
          <w:rFonts w:hint="eastAsia"/>
          <w:lang w:val="en-US" w:eastAsia="zh-CN"/>
        </w:rPr>
        <w:t>9</w:t>
      </w:r>
      <w:r>
        <w:t xml:space="preserve">] </w:t>
      </w:r>
      <w:r>
        <w:t>张玉龙，刑德林</w:t>
      </w:r>
      <w:r>
        <w:t xml:space="preserve">. </w:t>
      </w:r>
      <w:r>
        <w:t>丙烯酸酯胶黏剂</w:t>
      </w:r>
      <w:r>
        <w:t xml:space="preserve">[M]. </w:t>
      </w:r>
      <w:r>
        <w:t>北京：化学工业出版社，</w:t>
      </w:r>
      <w:r>
        <w:t>2010.</w:t>
      </w:r>
    </w:p>
    <w:p w:rsidR="00AA2402" w:rsidRDefault="00FF21C9">
      <w:pPr>
        <w:pStyle w:val="ad"/>
      </w:pPr>
      <w:r>
        <w:rPr>
          <w:rFonts w:hint="eastAsia"/>
          <w:lang w:val="en-US" w:eastAsia="zh-CN"/>
        </w:rPr>
        <w:t xml:space="preserve">[10] </w:t>
      </w:r>
      <w:r>
        <w:rPr>
          <w:kern w:val="0"/>
        </w:rPr>
        <w:t>J.C.O.Villanova, E.Ayres, S.M.Carvalho, et al. Pharmaceutical acrylic beads obtained by suspension polymerization containing cellulose nanowhiskers as excipient for drug delivery[J].</w:t>
      </w:r>
      <w:r>
        <w:rPr>
          <w:i/>
          <w:kern w:val="0"/>
        </w:rPr>
        <w:t xml:space="preserve"> European Journal of Pharmaceutical Sciences, </w:t>
      </w:r>
      <w:r>
        <w:t>2011,42:406-415.</w:t>
      </w:r>
    </w:p>
    <w:p w:rsidR="00AA2402" w:rsidRDefault="00FF21C9">
      <w:pPr>
        <w:pStyle w:val="ad"/>
      </w:pPr>
      <w:bookmarkStart w:id="20" w:name="OLE_LINK11"/>
      <w:bookmarkStart w:id="21" w:name="OLE_LINK12"/>
      <w:bookmarkEnd w:id="19"/>
      <w:r>
        <w:t xml:space="preserve">[11] </w:t>
      </w:r>
      <w:r>
        <w:t>陈莉，陆尔力，王闻宇，等</w:t>
      </w:r>
      <w:r>
        <w:t xml:space="preserve">. </w:t>
      </w:r>
      <w:r>
        <w:t>温敏型聚偏氟乙烯膜材料的合成及表征</w:t>
      </w:r>
      <w:r>
        <w:t xml:space="preserve">[J]. </w:t>
      </w:r>
      <w:r>
        <w:t>功能材料，</w:t>
      </w:r>
      <w:r>
        <w:t>2007</w:t>
      </w:r>
      <w:r>
        <w:t>，</w:t>
      </w:r>
      <w:r>
        <w:t>38(12)</w:t>
      </w:r>
      <w:r>
        <w:t>：</w:t>
      </w:r>
      <w:r>
        <w:t>1990-1992.</w:t>
      </w:r>
    </w:p>
    <w:p w:rsidR="00AA2402" w:rsidRDefault="00FF21C9">
      <w:pPr>
        <w:pStyle w:val="ad"/>
        <w:rPr>
          <w:kern w:val="0"/>
        </w:rPr>
      </w:pPr>
      <w:r>
        <w:t xml:space="preserve">[12] </w:t>
      </w:r>
      <w:r>
        <w:rPr>
          <w:kern w:val="0"/>
        </w:rPr>
        <w:t>石红翠，贾金兰，郭晓勇，等</w:t>
      </w:r>
      <w:r>
        <w:rPr>
          <w:kern w:val="0"/>
        </w:rPr>
        <w:t xml:space="preserve">. </w:t>
      </w:r>
      <w:r>
        <w:rPr>
          <w:kern w:val="0"/>
        </w:rPr>
        <w:t>聚氨酯</w:t>
      </w:r>
      <w:r>
        <w:rPr>
          <w:kern w:val="0"/>
        </w:rPr>
        <w:t>-</w:t>
      </w:r>
      <w:r>
        <w:rPr>
          <w:kern w:val="0"/>
        </w:rPr>
        <w:t>丙烯酸酯共聚物动力学的研究</w:t>
      </w:r>
      <w:r>
        <w:rPr>
          <w:kern w:val="0"/>
        </w:rPr>
        <w:t xml:space="preserve">[J]. </w:t>
      </w:r>
      <w:r>
        <w:rPr>
          <w:kern w:val="0"/>
        </w:rPr>
        <w:t>聚氨酯工业，</w:t>
      </w:r>
      <w:r>
        <w:rPr>
          <w:kern w:val="0"/>
        </w:rPr>
        <w:t>2012</w:t>
      </w:r>
      <w:r>
        <w:rPr>
          <w:kern w:val="0"/>
        </w:rPr>
        <w:t>，</w:t>
      </w:r>
      <w:r>
        <w:rPr>
          <w:kern w:val="0"/>
        </w:rPr>
        <w:t>27(5)</w:t>
      </w:r>
      <w:r>
        <w:rPr>
          <w:kern w:val="0"/>
        </w:rPr>
        <w:t>：</w:t>
      </w:r>
      <w:r>
        <w:rPr>
          <w:kern w:val="0"/>
        </w:rPr>
        <w:t xml:space="preserve">23-26.  </w:t>
      </w:r>
    </w:p>
    <w:p w:rsidR="00AA2402" w:rsidRDefault="00FF21C9">
      <w:pPr>
        <w:pStyle w:val="ad"/>
      </w:pPr>
      <w:r>
        <w:t xml:space="preserve">[13] </w:t>
      </w:r>
      <w:r>
        <w:t>卢寿慈</w:t>
      </w:r>
      <w:r>
        <w:t xml:space="preserve">. </w:t>
      </w:r>
      <w:r>
        <w:t>工业悬浮液</w:t>
      </w:r>
      <w:r>
        <w:rPr>
          <w:rFonts w:hint="eastAsia"/>
        </w:rPr>
        <w:t>——</w:t>
      </w:r>
      <w:r>
        <w:t>性能，调制及加工</w:t>
      </w:r>
      <w:r>
        <w:t xml:space="preserve">[M]. </w:t>
      </w:r>
      <w:r>
        <w:t>北京：化学工业出版社，</w:t>
      </w:r>
      <w:r>
        <w:t>2003</w:t>
      </w:r>
      <w:r>
        <w:t>（第一版）</w:t>
      </w:r>
      <w:r>
        <w:t>.</w:t>
      </w:r>
      <w:bookmarkStart w:id="22" w:name="OLE_LINK13"/>
      <w:bookmarkStart w:id="23" w:name="OLE_LINK14"/>
      <w:bookmarkEnd w:id="20"/>
      <w:bookmarkEnd w:id="21"/>
    </w:p>
    <w:p w:rsidR="00AA2402" w:rsidRDefault="00FF21C9">
      <w:pPr>
        <w:pStyle w:val="ad"/>
      </w:pPr>
      <w:r>
        <w:rPr>
          <w:rFonts w:hint="eastAsia"/>
          <w:lang w:val="en-US" w:eastAsia="zh-CN"/>
        </w:rPr>
        <w:t xml:space="preserve">[14] </w:t>
      </w:r>
      <w:r>
        <w:rPr>
          <w:rFonts w:hint="eastAsia"/>
          <w:lang w:val="en-US" w:eastAsia="zh-CN"/>
        </w:rPr>
        <w:t>张力，</w:t>
      </w:r>
      <w:r>
        <w:rPr>
          <w:rFonts w:hint="eastAsia"/>
        </w:rPr>
        <w:t>廖尖，陈文森</w:t>
      </w:r>
      <w:r>
        <w:rPr>
          <w:rFonts w:hint="eastAsia"/>
          <w:lang w:val="en-US" w:eastAsia="zh-CN"/>
        </w:rPr>
        <w:t xml:space="preserve">. </w:t>
      </w:r>
      <w:r>
        <w:rPr>
          <w:rFonts w:hint="eastAsia"/>
          <w:lang w:val="en-US" w:eastAsia="zh-CN"/>
        </w:rPr>
        <w:t>改性淀粉用丙烯酸酯共聚物的合成与研究</w:t>
      </w:r>
      <w:r>
        <w:rPr>
          <w:rFonts w:hint="eastAsia"/>
          <w:lang w:val="en-US" w:eastAsia="zh-CN"/>
        </w:rPr>
        <w:t xml:space="preserve">[J]. </w:t>
      </w:r>
      <w:r>
        <w:rPr>
          <w:rFonts w:hint="eastAsia"/>
          <w:lang w:val="en-US" w:eastAsia="zh-CN"/>
        </w:rPr>
        <w:t>高分子材料科学与工程，</w:t>
      </w:r>
      <w:r>
        <w:rPr>
          <w:rFonts w:hint="eastAsia"/>
          <w:lang w:val="en-US" w:eastAsia="zh-CN"/>
        </w:rPr>
        <w:t>2000</w:t>
      </w:r>
      <w:r>
        <w:rPr>
          <w:rFonts w:hint="eastAsia"/>
          <w:lang w:val="en-US" w:eastAsia="zh-CN"/>
        </w:rPr>
        <w:t>，</w:t>
      </w:r>
      <w:r>
        <w:rPr>
          <w:rFonts w:hint="eastAsia"/>
          <w:lang w:val="en-US" w:eastAsia="zh-CN"/>
        </w:rPr>
        <w:t>16</w:t>
      </w:r>
      <w:r>
        <w:t>(</w:t>
      </w:r>
      <w:r>
        <w:rPr>
          <w:rFonts w:hint="eastAsia"/>
          <w:lang w:val="en-US" w:eastAsia="zh-CN"/>
        </w:rPr>
        <w:t>3</w:t>
      </w:r>
      <w:r>
        <w:t>)</w:t>
      </w:r>
      <w:r>
        <w:rPr>
          <w:rFonts w:hint="eastAsia"/>
          <w:lang w:eastAsia="zh-CN"/>
        </w:rPr>
        <w:t>：</w:t>
      </w:r>
      <w:r>
        <w:rPr>
          <w:rFonts w:hint="eastAsia"/>
          <w:lang w:val="en-US" w:eastAsia="zh-CN"/>
        </w:rPr>
        <w:t>82-84.</w:t>
      </w:r>
    </w:p>
    <w:p w:rsidR="00AA2402" w:rsidRDefault="00FF21C9">
      <w:pPr>
        <w:pStyle w:val="ad"/>
      </w:pPr>
      <w:r>
        <w:t>[1</w:t>
      </w:r>
      <w:r>
        <w:rPr>
          <w:rFonts w:hint="eastAsia"/>
          <w:lang w:val="en-US" w:eastAsia="zh-CN"/>
        </w:rPr>
        <w:t>5</w:t>
      </w:r>
      <w:r>
        <w:t xml:space="preserve">] </w:t>
      </w:r>
      <w:r>
        <w:rPr>
          <w:kern w:val="0"/>
        </w:rPr>
        <w:t>Yang Wei, Chen Yi-chi, Han Dong-xiao, et al.</w:t>
      </w:r>
      <w:r>
        <w:t xml:space="preserve"> </w:t>
      </w:r>
      <w:r>
        <w:rPr>
          <w:kern w:val="0"/>
        </w:rPr>
        <w:t xml:space="preserve">Synthesis and characterization of the fluorinated acrylic latex: Effect of fluorine-containing surfactant on properties of the latex film[J]. </w:t>
      </w:r>
      <w:r>
        <w:rPr>
          <w:i/>
          <w:kern w:val="0"/>
        </w:rPr>
        <w:t>Journal of Fluorine Chemistry,</w:t>
      </w:r>
      <w:r>
        <w:t>2013,149:8-12.</w:t>
      </w:r>
    </w:p>
    <w:p w:rsidR="00AA2402" w:rsidRDefault="00FF21C9">
      <w:pPr>
        <w:pStyle w:val="ad"/>
      </w:pPr>
      <w:r>
        <w:rPr>
          <w:rFonts w:hint="eastAsia"/>
          <w:lang w:val="en-US" w:eastAsia="zh-CN"/>
        </w:rPr>
        <w:t xml:space="preserve">[16] </w:t>
      </w:r>
      <w:r>
        <w:rPr>
          <w:rFonts w:hint="eastAsia"/>
          <w:lang w:val="en-US" w:eastAsia="zh-CN"/>
        </w:rPr>
        <w:t>陈益人，陈小燕</w:t>
      </w:r>
      <w:r>
        <w:rPr>
          <w:rFonts w:hint="eastAsia"/>
          <w:lang w:val="en-US" w:eastAsia="zh-CN"/>
        </w:rPr>
        <w:t xml:space="preserve">. </w:t>
      </w:r>
      <w:r>
        <w:rPr>
          <w:rFonts w:hint="eastAsia"/>
          <w:lang w:val="en-US" w:eastAsia="zh-CN"/>
        </w:rPr>
        <w:t>防水透湿织物耐静水压测试方法比较</w:t>
      </w:r>
      <w:r>
        <w:rPr>
          <w:rFonts w:hint="eastAsia"/>
          <w:lang w:val="en-US" w:eastAsia="zh-CN"/>
        </w:rPr>
        <w:t xml:space="preserve">[J]. </w:t>
      </w:r>
      <w:r>
        <w:rPr>
          <w:rFonts w:hint="eastAsia"/>
          <w:lang w:val="en-US" w:eastAsia="zh-CN"/>
        </w:rPr>
        <w:t>上海纺织科技，</w:t>
      </w:r>
      <w:r>
        <w:rPr>
          <w:rFonts w:hint="eastAsia"/>
          <w:lang w:val="en-US" w:eastAsia="zh-CN"/>
        </w:rPr>
        <w:t>2005, 33</w:t>
      </w:r>
      <w:r>
        <w:rPr>
          <w:rFonts w:hint="eastAsia"/>
          <w:lang w:val="en-US" w:eastAsia="zh-CN"/>
        </w:rPr>
        <w:t>（</w:t>
      </w:r>
      <w:r>
        <w:rPr>
          <w:rFonts w:hint="eastAsia"/>
          <w:lang w:val="en-US" w:eastAsia="zh-CN"/>
        </w:rPr>
        <w:t>8</w:t>
      </w:r>
      <w:r>
        <w:rPr>
          <w:rFonts w:hint="eastAsia"/>
          <w:lang w:val="en-US" w:eastAsia="zh-CN"/>
        </w:rPr>
        <w:t>）：</w:t>
      </w:r>
      <w:r>
        <w:rPr>
          <w:rFonts w:hint="eastAsia"/>
          <w:lang w:val="en-US" w:eastAsia="zh-CN"/>
        </w:rPr>
        <w:t>4-7.</w:t>
      </w:r>
    </w:p>
    <w:bookmarkEnd w:id="22"/>
    <w:bookmarkEnd w:id="23"/>
    <w:p w:rsidR="00AA2402" w:rsidRDefault="00FF21C9">
      <w:pPr>
        <w:pStyle w:val="ad"/>
      </w:pPr>
      <w:r>
        <w:t>[1</w:t>
      </w:r>
      <w:r>
        <w:rPr>
          <w:rFonts w:hint="eastAsia"/>
          <w:lang w:val="en-US" w:eastAsia="zh-CN"/>
        </w:rPr>
        <w:t>7</w:t>
      </w:r>
      <w:r>
        <w:t xml:space="preserve">] </w:t>
      </w:r>
      <w:r>
        <w:t>甄颖朋，李坚，孙治丹</w:t>
      </w:r>
      <w:r>
        <w:t xml:space="preserve">. </w:t>
      </w:r>
      <w:r>
        <w:t>端羟基聚丙烯酸丁酯的合成与表征</w:t>
      </w:r>
      <w:r>
        <w:t xml:space="preserve">[J]. </w:t>
      </w:r>
      <w:r>
        <w:t>高分子材料科学与工程，</w:t>
      </w:r>
      <w:r>
        <w:t>2010</w:t>
      </w:r>
      <w:r>
        <w:t>，</w:t>
      </w:r>
      <w:r>
        <w:t>26(6)</w:t>
      </w:r>
      <w:r>
        <w:t>：</w:t>
      </w:r>
      <w:r>
        <w:t>75-78.</w:t>
      </w:r>
    </w:p>
    <w:p w:rsidR="00AA2402" w:rsidRDefault="00FF21C9">
      <w:pPr>
        <w:pStyle w:val="ad"/>
      </w:pPr>
      <w:r>
        <w:t>[1</w:t>
      </w:r>
      <w:r>
        <w:rPr>
          <w:rFonts w:hint="eastAsia"/>
          <w:lang w:val="en-US" w:eastAsia="zh-CN"/>
        </w:rPr>
        <w:t>8</w:t>
      </w:r>
      <w:r>
        <w:t xml:space="preserve">] </w:t>
      </w:r>
      <w:r>
        <w:rPr>
          <w:kern w:val="0"/>
        </w:rPr>
        <w:t>M. Naraghi, S.N. Arshad, I. Chasiotis.</w:t>
      </w:r>
      <w:r>
        <w:t xml:space="preserve"> </w:t>
      </w:r>
      <w:r>
        <w:rPr>
          <w:kern w:val="0"/>
        </w:rPr>
        <w:t xml:space="preserve">Molecular orientation and mechanical property size effects in electrospun polyacrylonitrile nanofibers[J]. </w:t>
      </w:r>
      <w:r>
        <w:rPr>
          <w:i/>
          <w:kern w:val="0"/>
        </w:rPr>
        <w:t>Polymer,</w:t>
      </w:r>
      <w:r>
        <w:t>2011,52:1612-1618.</w:t>
      </w:r>
    </w:p>
    <w:p w:rsidR="00AA2402" w:rsidRDefault="00AA2402">
      <w:pPr>
        <w:pStyle w:val="ad"/>
      </w:pPr>
    </w:p>
    <w:p w:rsidR="00AA2402" w:rsidRDefault="00AA2402">
      <w:pPr>
        <w:pStyle w:val="ad"/>
      </w:pPr>
    </w:p>
    <w:sectPr w:rsidR="00AA2402" w:rsidSect="00AA2402">
      <w:head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92" w:rsidRDefault="009B1B92" w:rsidP="00AA2402">
      <w:r>
        <w:separator/>
      </w:r>
    </w:p>
  </w:endnote>
  <w:endnote w:type="continuationSeparator" w:id="0">
    <w:p w:rsidR="009B1B92" w:rsidRDefault="009B1B92" w:rsidP="00AA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微软雅黑"/>
    <w:charset w:val="86"/>
    <w:family w:val="modern"/>
    <w:pitch w:val="default"/>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92" w:rsidRDefault="009B1B92" w:rsidP="00AA2402">
      <w:r>
        <w:separator/>
      </w:r>
    </w:p>
  </w:footnote>
  <w:footnote w:type="continuationSeparator" w:id="0">
    <w:p w:rsidR="009B1B92" w:rsidRDefault="009B1B92" w:rsidP="00AA2402">
      <w:r>
        <w:continuationSeparator/>
      </w:r>
    </w:p>
  </w:footnote>
  <w:footnote w:id="1">
    <w:p w:rsidR="00AA2402" w:rsidRDefault="00FF21C9">
      <w:pPr>
        <w:pStyle w:val="a7"/>
        <w:rPr>
          <w:rFonts w:ascii="黑体" w:eastAsia="黑体"/>
          <w:bCs/>
        </w:rPr>
      </w:pPr>
      <w:bookmarkStart w:id="0" w:name="OLE_LINK85"/>
      <w:r>
        <w:rPr>
          <w:rFonts w:ascii="黑体" w:eastAsia="黑体"/>
          <w:bCs/>
        </w:rPr>
        <w:t>收稿日期：</w:t>
      </w:r>
      <w:r>
        <w:rPr>
          <w:rFonts w:ascii="宋体" w:hAnsi="宋体" w:hint="eastAsia"/>
          <w:bCs/>
        </w:rPr>
        <w:t>-</w:t>
      </w:r>
      <w:r>
        <w:rPr>
          <w:rFonts w:ascii="宋体" w:hAnsi="宋体"/>
          <w:bCs/>
        </w:rPr>
        <w:t xml:space="preserve"> </w:t>
      </w:r>
      <w:r>
        <w:rPr>
          <w:rFonts w:ascii="宋体" w:hAnsi="宋体" w:hint="eastAsia"/>
          <w:bCs/>
        </w:rPr>
        <w:t>-</w:t>
      </w:r>
      <w:r>
        <w:rPr>
          <w:rFonts w:ascii="宋体" w:hAnsi="宋体"/>
          <w:bCs/>
        </w:rPr>
        <w:t xml:space="preserve"> </w:t>
      </w:r>
      <w:r>
        <w:rPr>
          <w:rFonts w:ascii="宋体" w:hAnsi="宋体" w:hint="eastAsia"/>
          <w:bCs/>
        </w:rPr>
        <w:t>-</w:t>
      </w:r>
      <w:r>
        <w:rPr>
          <w:rFonts w:ascii="宋体" w:hAnsi="宋体"/>
          <w:bCs/>
        </w:rPr>
        <w:t xml:space="preserve"> </w:t>
      </w:r>
      <w:r>
        <w:rPr>
          <w:rFonts w:ascii="宋体" w:hAnsi="宋体" w:hint="eastAsia"/>
          <w:bCs/>
        </w:rPr>
        <w:t>-</w:t>
      </w:r>
      <w:r>
        <w:rPr>
          <w:rFonts w:ascii="宋体" w:hAnsi="宋体"/>
          <w:bCs/>
        </w:rPr>
        <w:t xml:space="preserve"> 年</w:t>
      </w:r>
      <w:r>
        <w:rPr>
          <w:rFonts w:ascii="宋体" w:hAnsi="宋体" w:hint="eastAsia"/>
          <w:bCs/>
        </w:rPr>
        <w:t xml:space="preserve"> -</w:t>
      </w:r>
      <w:r>
        <w:rPr>
          <w:rFonts w:ascii="宋体" w:hAnsi="宋体"/>
          <w:bCs/>
        </w:rPr>
        <w:t xml:space="preserve"> - 月</w:t>
      </w:r>
      <w:r>
        <w:rPr>
          <w:rFonts w:ascii="宋体" w:hAnsi="宋体" w:hint="eastAsia"/>
          <w:bCs/>
        </w:rPr>
        <w:t xml:space="preserve"> -</w:t>
      </w:r>
      <w:r>
        <w:rPr>
          <w:rFonts w:ascii="宋体" w:hAnsi="宋体"/>
          <w:bCs/>
        </w:rPr>
        <w:t xml:space="preserve"> - 日</w:t>
      </w:r>
      <w:r>
        <w:rPr>
          <w:rFonts w:ascii="宋体" w:hAnsi="宋体" w:hint="eastAsia"/>
          <w:bCs/>
        </w:rPr>
        <w:t>.</w:t>
      </w:r>
    </w:p>
    <w:p w:rsidR="00AA2402" w:rsidRDefault="00FF21C9">
      <w:pPr>
        <w:pStyle w:val="a7"/>
      </w:pPr>
      <w:r>
        <w:rPr>
          <w:rFonts w:ascii="黑体" w:eastAsia="黑体" w:hint="eastAsia"/>
          <w:bCs/>
        </w:rPr>
        <w:t>通信作者：</w:t>
      </w:r>
      <w:r>
        <w:rPr>
          <w:bCs/>
        </w:rPr>
        <w:t>方江海（</w:t>
      </w:r>
      <w:r>
        <w:rPr>
          <w:bCs/>
        </w:rPr>
        <w:t>1988</w:t>
      </w:r>
      <w:r>
        <w:rPr>
          <w:bCs/>
        </w:rPr>
        <w:t>－），男，硕士研究生，主要从事</w:t>
      </w:r>
      <w:r>
        <w:rPr>
          <w:rFonts w:hint="eastAsia"/>
          <w:bCs/>
        </w:rPr>
        <w:t>丙烯酸</w:t>
      </w:r>
      <w:r>
        <w:rPr>
          <w:bCs/>
        </w:rPr>
        <w:t>树脂材料的研究</w:t>
      </w:r>
      <w:bookmarkEnd w:id="0"/>
      <w:r>
        <w:rPr>
          <w:rFonts w:hint="eastAsia"/>
          <w:bCs/>
        </w:rPr>
        <w:t>；</w:t>
      </w:r>
      <w:r>
        <w:rPr>
          <w:bCs/>
        </w:rPr>
        <w:t>通信方式：李明春，男，教授，博士生导师</w:t>
      </w:r>
      <w:r>
        <w:rPr>
          <w:rFonts w:hint="eastAsia"/>
          <w:bCs/>
        </w:rPr>
        <w:t>，</w:t>
      </w:r>
      <w:r>
        <w:rPr>
          <w:bCs/>
        </w:rPr>
        <w:t xml:space="preserve">E-mail: </w:t>
      </w:r>
      <w:hyperlink r:id="rId1" w:history="1">
        <w:r>
          <w:rPr>
            <w:rStyle w:val="ab"/>
            <w:bCs/>
          </w:rPr>
          <w:t>mcli@hqu.edu.cn</w:t>
        </w:r>
      </w:hyperlink>
      <w:r>
        <w:rPr>
          <w:rFonts w:hint="eastAsia"/>
          <w:bCs/>
        </w:rPr>
        <w:t>，</w:t>
      </w:r>
      <w:r>
        <w:rPr>
          <w:bCs/>
        </w:rPr>
        <w:t>联系电话（</w:t>
      </w:r>
      <w:r>
        <w:rPr>
          <w:rFonts w:hint="eastAsia"/>
          <w:bCs/>
        </w:rPr>
        <w:t>13004886027</w:t>
      </w:r>
      <w:r>
        <w:rPr>
          <w:bCs/>
        </w:rPr>
        <w:t>），主要从事功能高分子材料研究。</w:t>
      </w:r>
    </w:p>
    <w:p w:rsidR="00AA2402" w:rsidRDefault="00FF21C9">
      <w:pPr>
        <w:pStyle w:val="a7"/>
      </w:pPr>
      <w:r>
        <w:rPr>
          <w:rFonts w:ascii="黑体" w:eastAsia="黑体" w:hint="eastAsia"/>
          <w:bCs/>
        </w:rPr>
        <w:t>基金项目</w:t>
      </w:r>
      <w:r>
        <w:rPr>
          <w:b/>
          <w:bCs/>
        </w:rPr>
        <w:t>：</w:t>
      </w:r>
      <w:r>
        <w:rPr>
          <w:bCs/>
        </w:rPr>
        <w:t>福建省自然科学基金（</w:t>
      </w:r>
      <w:r>
        <w:rPr>
          <w:bCs/>
        </w:rPr>
        <w:t>2011J01312</w:t>
      </w:r>
      <w:r>
        <w:rPr>
          <w:bCs/>
        </w:rPr>
        <w:t>和</w:t>
      </w:r>
      <w:r>
        <w:rPr>
          <w:bCs/>
        </w:rPr>
        <w:t>2012J01396</w:t>
      </w:r>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02" w:rsidRDefault="00AA240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402"/>
    <w:rsid w:val="001361E0"/>
    <w:rsid w:val="003D2A32"/>
    <w:rsid w:val="009B1B92"/>
    <w:rsid w:val="00A91426"/>
    <w:rsid w:val="00AA2402"/>
    <w:rsid w:val="00BE1584"/>
    <w:rsid w:val="00D815A0"/>
    <w:rsid w:val="00FF21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402"/>
    <w:pPr>
      <w:widowControl w:val="0"/>
      <w:jc w:val="both"/>
    </w:pPr>
    <w:rPr>
      <w:kern w:val="2"/>
      <w:sz w:val="21"/>
      <w:szCs w:val="24"/>
    </w:rPr>
  </w:style>
  <w:style w:type="paragraph" w:styleId="1">
    <w:name w:val="heading 1"/>
    <w:basedOn w:val="a"/>
    <w:next w:val="a"/>
    <w:link w:val="1Char"/>
    <w:qFormat/>
    <w:rsid w:val="00AA2402"/>
    <w:pPr>
      <w:keepNext/>
      <w:keepLines/>
      <w:spacing w:before="340" w:after="330" w:line="578" w:lineRule="auto"/>
      <w:jc w:val="left"/>
      <w:outlineLvl w:val="0"/>
    </w:pPr>
    <w:rPr>
      <w:b/>
      <w:bCs/>
      <w:kern w:val="44"/>
      <w:sz w:val="28"/>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A2402"/>
    <w:pPr>
      <w:shd w:val="clear" w:color="auto" w:fill="000080"/>
    </w:pPr>
  </w:style>
  <w:style w:type="paragraph" w:styleId="a4">
    <w:name w:val="footer"/>
    <w:basedOn w:val="a"/>
    <w:rsid w:val="00AA2402"/>
    <w:pPr>
      <w:tabs>
        <w:tab w:val="center" w:pos="4153"/>
        <w:tab w:val="right" w:pos="8306"/>
      </w:tabs>
      <w:snapToGrid w:val="0"/>
      <w:jc w:val="left"/>
    </w:pPr>
    <w:rPr>
      <w:sz w:val="18"/>
      <w:szCs w:val="18"/>
    </w:rPr>
  </w:style>
  <w:style w:type="paragraph" w:styleId="a5">
    <w:name w:val="header"/>
    <w:basedOn w:val="a"/>
    <w:rsid w:val="00AA2402"/>
    <w:pPr>
      <w:pBdr>
        <w:bottom w:val="single" w:sz="6" w:space="1" w:color="auto"/>
      </w:pBdr>
      <w:tabs>
        <w:tab w:val="center" w:pos="4153"/>
        <w:tab w:val="right" w:pos="8306"/>
      </w:tabs>
      <w:snapToGrid w:val="0"/>
      <w:jc w:val="center"/>
    </w:pPr>
    <w:rPr>
      <w:szCs w:val="18"/>
    </w:rPr>
  </w:style>
  <w:style w:type="paragraph" w:styleId="a6">
    <w:name w:val="Subtitle"/>
    <w:basedOn w:val="a"/>
    <w:next w:val="a"/>
    <w:link w:val="Char"/>
    <w:qFormat/>
    <w:rsid w:val="00AA2402"/>
    <w:pPr>
      <w:spacing w:before="240" w:after="60" w:line="312" w:lineRule="auto"/>
      <w:jc w:val="left"/>
      <w:outlineLvl w:val="1"/>
    </w:pPr>
    <w:rPr>
      <w:rFonts w:eastAsia="黑体"/>
      <w:b/>
      <w:bCs/>
      <w:kern w:val="28"/>
      <w:szCs w:val="32"/>
      <w:lang/>
    </w:rPr>
  </w:style>
  <w:style w:type="paragraph" w:styleId="a7">
    <w:name w:val="footnote text"/>
    <w:basedOn w:val="a"/>
    <w:rsid w:val="00AA2402"/>
    <w:pPr>
      <w:snapToGrid w:val="0"/>
      <w:jc w:val="left"/>
    </w:pPr>
    <w:rPr>
      <w:sz w:val="18"/>
    </w:rPr>
  </w:style>
  <w:style w:type="paragraph" w:styleId="10">
    <w:name w:val="index 1"/>
    <w:basedOn w:val="a"/>
    <w:next w:val="a"/>
    <w:rsid w:val="00AA2402"/>
  </w:style>
  <w:style w:type="paragraph" w:styleId="a8">
    <w:name w:val="Title"/>
    <w:basedOn w:val="a"/>
    <w:next w:val="a"/>
    <w:link w:val="Char0"/>
    <w:qFormat/>
    <w:rsid w:val="00AA2402"/>
    <w:pPr>
      <w:spacing w:before="240" w:after="60"/>
      <w:jc w:val="left"/>
      <w:outlineLvl w:val="0"/>
    </w:pPr>
    <w:rPr>
      <w:rFonts w:ascii="Cambria" w:eastAsia="楷体_GB2312" w:hAnsi="Cambria"/>
      <w:bCs/>
      <w:szCs w:val="32"/>
      <w:lang/>
    </w:rPr>
  </w:style>
  <w:style w:type="character" w:styleId="a9">
    <w:name w:val="Strong"/>
    <w:qFormat/>
    <w:rsid w:val="00AA2402"/>
    <w:rPr>
      <w:b/>
      <w:bCs/>
    </w:rPr>
  </w:style>
  <w:style w:type="character" w:styleId="aa">
    <w:name w:val="page number"/>
    <w:basedOn w:val="a0"/>
    <w:rsid w:val="00AA2402"/>
  </w:style>
  <w:style w:type="character" w:styleId="ab">
    <w:name w:val="Hyperlink"/>
    <w:rsid w:val="00AA2402"/>
    <w:rPr>
      <w:color w:val="0563C1"/>
      <w:u w:val="single"/>
    </w:rPr>
  </w:style>
  <w:style w:type="character" w:styleId="ac">
    <w:name w:val="footnote reference"/>
    <w:rsid w:val="00AA2402"/>
    <w:rPr>
      <w:vertAlign w:val="superscript"/>
    </w:rPr>
  </w:style>
  <w:style w:type="paragraph" w:customStyle="1" w:styleId="NewNewNewNewNewNewNewNewNewNewNewNewNewNewNewNewNewNewNewNew">
    <w:name w:val="正文 New New New New New New New New New New New New New New New New New New New New"/>
    <w:rsid w:val="00AA2402"/>
    <w:pPr>
      <w:widowControl w:val="0"/>
      <w:spacing w:line="360" w:lineRule="auto"/>
      <w:ind w:firstLineChars="200" w:firstLine="200"/>
    </w:pPr>
    <w:rPr>
      <w:kern w:val="2"/>
      <w:sz w:val="24"/>
      <w:szCs w:val="22"/>
    </w:rPr>
  </w:style>
  <w:style w:type="paragraph" w:customStyle="1" w:styleId="New">
    <w:name w:val="正文 New"/>
    <w:rsid w:val="00AA2402"/>
    <w:pPr>
      <w:widowControl w:val="0"/>
      <w:jc w:val="both"/>
    </w:pPr>
    <w:rPr>
      <w:kern w:val="2"/>
      <w:sz w:val="21"/>
    </w:rPr>
  </w:style>
  <w:style w:type="paragraph" w:styleId="ad">
    <w:name w:val="Quote"/>
    <w:basedOn w:val="10"/>
    <w:next w:val="a"/>
    <w:link w:val="Char1"/>
    <w:uiPriority w:val="29"/>
    <w:qFormat/>
    <w:rsid w:val="00AA2402"/>
    <w:rPr>
      <w:iCs/>
      <w:color w:val="000000"/>
      <w:sz w:val="18"/>
      <w:lang/>
    </w:rPr>
  </w:style>
  <w:style w:type="character" w:customStyle="1" w:styleId="Char1">
    <w:name w:val="引用 Char"/>
    <w:link w:val="ad"/>
    <w:uiPriority w:val="29"/>
    <w:rsid w:val="00AA2402"/>
    <w:rPr>
      <w:iCs/>
      <w:color w:val="000000"/>
      <w:kern w:val="2"/>
      <w:sz w:val="18"/>
      <w:szCs w:val="24"/>
    </w:rPr>
  </w:style>
  <w:style w:type="character" w:customStyle="1" w:styleId="Char0">
    <w:name w:val="标题 Char"/>
    <w:link w:val="a8"/>
    <w:rsid w:val="00AA2402"/>
    <w:rPr>
      <w:rFonts w:ascii="Cambria" w:eastAsia="楷体_GB2312" w:hAnsi="Cambria" w:cs="Times New Roman"/>
      <w:bCs/>
      <w:kern w:val="2"/>
      <w:sz w:val="21"/>
      <w:szCs w:val="32"/>
    </w:rPr>
  </w:style>
  <w:style w:type="character" w:customStyle="1" w:styleId="1Char">
    <w:name w:val="标题 1 Char"/>
    <w:link w:val="1"/>
    <w:rsid w:val="00AA2402"/>
    <w:rPr>
      <w:b/>
      <w:bCs/>
      <w:kern w:val="44"/>
      <w:sz w:val="28"/>
      <w:szCs w:val="44"/>
    </w:rPr>
  </w:style>
  <w:style w:type="character" w:customStyle="1" w:styleId="Char">
    <w:name w:val="副标题 Char"/>
    <w:link w:val="a6"/>
    <w:rsid w:val="00AA2402"/>
    <w:rPr>
      <w:rFonts w:eastAsia="黑体"/>
      <w:b/>
      <w:bCs/>
      <w:kern w:val="28"/>
      <w:sz w:val="21"/>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cli@h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1804</Words>
  <Characters>10284</Characters>
  <Application>Microsoft Office Word</Application>
  <DocSecurity>0</DocSecurity>
  <Lines>85</Lines>
  <Paragraphs>24</Paragraphs>
  <ScaleCrop>false</ScaleCrop>
  <Company>微软中国</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悬浮聚合制备丙烯酸酯共聚物及聚合工艺优化</dc:title>
  <dc:creator>微软用户</dc:creator>
  <cp:lastModifiedBy>微软用户</cp:lastModifiedBy>
  <cp:revision>63</cp:revision>
  <cp:lastPrinted>1899-12-30T00:00:00Z</cp:lastPrinted>
  <dcterms:created xsi:type="dcterms:W3CDTF">2013-11-20T00:54:00Z</dcterms:created>
  <dcterms:modified xsi:type="dcterms:W3CDTF">2014-03-30T10:50:00Z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